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01ED4">
      <w:pPr>
        <w:jc w:val="center"/>
        <w:rPr>
          <w:rFonts w:ascii="黑体" w:hAnsi="黑体" w:eastAsia="黑体" w:cs="黑体"/>
          <w:bCs/>
          <w:spacing w:val="-20"/>
          <w:kern w:val="0"/>
          <w:sz w:val="144"/>
          <w:szCs w:val="144"/>
        </w:rPr>
      </w:pPr>
      <w:bookmarkStart w:id="0" w:name="_GoBack"/>
      <w:bookmarkEnd w:id="0"/>
      <w:r>
        <w:rPr>
          <w:rFonts w:hint="eastAsia" w:ascii="黑体" w:hAnsi="黑体" w:eastAsia="黑体" w:cs="黑体"/>
          <w:bCs/>
          <w:spacing w:val="-20"/>
          <w:kern w:val="0"/>
          <w:sz w:val="144"/>
          <w:szCs w:val="144"/>
        </w:rPr>
        <w:t>赣 信 拍 卖</w:t>
      </w:r>
    </w:p>
    <w:p w14:paraId="211B22EF">
      <w:pPr>
        <w:jc w:val="center"/>
        <w:rPr>
          <w:rFonts w:hint="eastAsia" w:ascii="黑体" w:hAnsi="黑体" w:eastAsia="黑体" w:cs="黑体"/>
          <w:bCs/>
          <w:sz w:val="32"/>
          <w:szCs w:val="32"/>
        </w:rPr>
      </w:pPr>
      <w:r>
        <w:rPr>
          <w:rFonts w:hint="eastAsia" w:ascii="黑体" w:hAnsi="黑体" w:eastAsia="黑体" w:cs="黑体"/>
          <w:bCs/>
          <w:sz w:val="32"/>
          <w:szCs w:val="32"/>
        </w:rPr>
        <w:t xml:space="preserve"> 吉安市吉州区云集路与鹭洲西路东北交叉口</w:t>
      </w:r>
      <w:r>
        <w:rPr>
          <w:rFonts w:hint="eastAsia" w:ascii="黑体" w:hAnsi="黑体" w:eastAsia="黑体" w:cs="黑体"/>
          <w:bCs/>
          <w:sz w:val="32"/>
          <w:szCs w:val="32"/>
          <w:lang w:val="en-US" w:eastAsia="zh-CN"/>
        </w:rPr>
        <w:t>、吉安市吉州区五指峰大街与鹭洲西路西北交叉口</w:t>
      </w:r>
      <w:r>
        <w:rPr>
          <w:rFonts w:hint="eastAsia" w:ascii="黑体" w:hAnsi="黑体" w:eastAsia="黑体" w:cs="黑体"/>
          <w:bCs/>
          <w:sz w:val="32"/>
          <w:szCs w:val="32"/>
        </w:rPr>
        <w:t>商铺租赁权拍卖会</w:t>
      </w:r>
    </w:p>
    <w:p w14:paraId="6D54008E">
      <w:pPr>
        <w:jc w:val="center"/>
        <w:rPr>
          <w:rFonts w:hint="eastAsia" w:ascii="黑体" w:hAnsi="黑体" w:eastAsia="黑体" w:cs="黑体"/>
          <w:bCs/>
          <w:sz w:val="32"/>
          <w:szCs w:val="32"/>
        </w:rPr>
      </w:pPr>
    </w:p>
    <w:p w14:paraId="46E24A83">
      <w:pPr>
        <w:pStyle w:val="2"/>
      </w:pPr>
    </w:p>
    <w:p w14:paraId="15A52F4A">
      <w:pPr>
        <w:pStyle w:val="27"/>
        <w:snapToGrid w:val="0"/>
        <w:spacing w:line="240" w:lineRule="auto"/>
        <w:ind w:firstLine="0"/>
        <w:jc w:val="both"/>
        <w:rPr>
          <w:rFonts w:ascii="黑体" w:hAnsi="黑体" w:eastAsia="黑体" w:cs="黑体"/>
          <w:bCs/>
          <w:sz w:val="30"/>
          <w:szCs w:val="30"/>
        </w:rPr>
      </w:pPr>
    </w:p>
    <w:p w14:paraId="1FF90875">
      <w:pPr>
        <w:pStyle w:val="28"/>
        <w:snapToGrid w:val="0"/>
        <w:spacing w:line="1600" w:lineRule="exact"/>
        <w:ind w:firstLine="351" w:firstLineChars="24"/>
        <w:rPr>
          <w:rFonts w:ascii="黑体" w:hAnsi="黑体" w:eastAsia="黑体" w:cs="黑体"/>
          <w:bCs/>
          <w:spacing w:val="57"/>
          <w:w w:val="130"/>
          <w:sz w:val="104"/>
          <w:szCs w:val="28"/>
        </w:rPr>
      </w:pPr>
      <w:r>
        <w:rPr>
          <w:rFonts w:hint="eastAsia" w:ascii="黑体" w:hAnsi="黑体" w:eastAsia="黑体" w:cs="黑体"/>
          <w:bCs/>
          <w:spacing w:val="57"/>
          <w:w w:val="130"/>
          <w:sz w:val="104"/>
          <w:szCs w:val="28"/>
        </w:rPr>
        <w:t>拍</w:t>
      </w:r>
    </w:p>
    <w:p w14:paraId="63A15E68">
      <w:pPr>
        <w:pStyle w:val="28"/>
        <w:snapToGrid w:val="0"/>
        <w:spacing w:line="1600" w:lineRule="exact"/>
        <w:ind w:firstLine="351" w:firstLineChars="24"/>
        <w:rPr>
          <w:rFonts w:ascii="黑体" w:hAnsi="黑体" w:eastAsia="黑体" w:cs="黑体"/>
          <w:bCs/>
          <w:spacing w:val="57"/>
          <w:w w:val="130"/>
          <w:sz w:val="104"/>
          <w:szCs w:val="28"/>
        </w:rPr>
      </w:pPr>
      <w:r>
        <w:rPr>
          <w:rFonts w:hint="eastAsia" w:ascii="黑体" w:hAnsi="黑体" w:eastAsia="黑体" w:cs="黑体"/>
          <w:bCs/>
          <w:spacing w:val="57"/>
          <w:w w:val="130"/>
          <w:sz w:val="104"/>
          <w:szCs w:val="28"/>
        </w:rPr>
        <w:t>卖</w:t>
      </w:r>
    </w:p>
    <w:p w14:paraId="0A4739A1">
      <w:pPr>
        <w:pStyle w:val="28"/>
        <w:snapToGrid w:val="0"/>
        <w:spacing w:line="1600" w:lineRule="exact"/>
        <w:ind w:firstLine="351" w:firstLineChars="24"/>
        <w:rPr>
          <w:rFonts w:ascii="黑体" w:hAnsi="黑体" w:eastAsia="黑体" w:cs="黑体"/>
          <w:bCs/>
          <w:spacing w:val="57"/>
          <w:w w:val="130"/>
          <w:sz w:val="104"/>
          <w:szCs w:val="28"/>
        </w:rPr>
      </w:pPr>
      <w:r>
        <w:rPr>
          <w:rFonts w:hint="eastAsia" w:ascii="黑体" w:hAnsi="黑体" w:eastAsia="黑体" w:cs="黑体"/>
          <w:bCs/>
          <w:spacing w:val="57"/>
          <w:w w:val="130"/>
          <w:sz w:val="104"/>
          <w:szCs w:val="28"/>
        </w:rPr>
        <w:t>资</w:t>
      </w:r>
    </w:p>
    <w:p w14:paraId="62F3286B">
      <w:pPr>
        <w:pStyle w:val="28"/>
        <w:snapToGrid w:val="0"/>
        <w:spacing w:line="1600" w:lineRule="exact"/>
        <w:ind w:firstLine="351" w:firstLineChars="24"/>
        <w:rPr>
          <w:rFonts w:ascii="黑体" w:hAnsi="黑体" w:eastAsia="黑体" w:cs="黑体"/>
          <w:bCs/>
          <w:spacing w:val="20"/>
          <w:sz w:val="52"/>
          <w:szCs w:val="28"/>
        </w:rPr>
      </w:pPr>
      <w:r>
        <w:rPr>
          <w:rFonts w:hint="eastAsia" w:ascii="黑体" w:hAnsi="黑体" w:eastAsia="黑体" w:cs="黑体"/>
          <w:bCs/>
          <w:spacing w:val="57"/>
          <w:w w:val="130"/>
          <w:sz w:val="104"/>
          <w:szCs w:val="28"/>
        </w:rPr>
        <w:t>料</w:t>
      </w:r>
    </w:p>
    <w:p w14:paraId="3F274358">
      <w:pPr>
        <w:pStyle w:val="2"/>
      </w:pPr>
    </w:p>
    <w:p w14:paraId="758650BB">
      <w:pPr>
        <w:ind w:right="-57" w:rightChars="-27"/>
        <w:jc w:val="center"/>
        <w:rPr>
          <w:rFonts w:ascii="黑体" w:hAnsi="黑体" w:eastAsia="黑体" w:cs="黑体"/>
          <w:bCs/>
          <w:spacing w:val="20"/>
          <w:sz w:val="52"/>
          <w:szCs w:val="28"/>
        </w:rPr>
      </w:pPr>
      <w:r>
        <w:rPr>
          <w:rFonts w:hint="eastAsia" w:ascii="黑体" w:hAnsi="黑体" w:eastAsia="黑体" w:cs="黑体"/>
          <w:bCs/>
          <w:spacing w:val="20"/>
          <w:sz w:val="52"/>
          <w:szCs w:val="28"/>
        </w:rPr>
        <w:t>吉安市赣信物资拍卖有限公司</w:t>
      </w:r>
    </w:p>
    <w:p w14:paraId="0D9AD154">
      <w:pPr>
        <w:jc w:val="center"/>
        <w:rPr>
          <w:rFonts w:ascii="黑体" w:hAnsi="黑体" w:eastAsia="黑体" w:cs="黑体"/>
          <w:bCs/>
          <w:sz w:val="48"/>
          <w:szCs w:val="28"/>
        </w:rPr>
      </w:pPr>
      <w:r>
        <w:rPr>
          <w:rFonts w:hint="eastAsia" w:ascii="黑体" w:hAnsi="黑体" w:eastAsia="黑体" w:cs="黑体"/>
          <w:bCs/>
          <w:sz w:val="52"/>
          <w:szCs w:val="28"/>
        </w:rPr>
        <w:t>二0二</w:t>
      </w:r>
      <w:r>
        <w:rPr>
          <w:rFonts w:hint="eastAsia" w:ascii="黑体" w:hAnsi="黑体" w:eastAsia="黑体" w:cs="黑体"/>
          <w:bCs/>
          <w:sz w:val="52"/>
          <w:szCs w:val="28"/>
          <w:lang w:val="en-US" w:eastAsia="zh-CN"/>
        </w:rPr>
        <w:t>五</w:t>
      </w:r>
      <w:r>
        <w:rPr>
          <w:rFonts w:hint="eastAsia" w:ascii="黑体" w:hAnsi="黑体" w:eastAsia="黑体" w:cs="黑体"/>
          <w:bCs/>
          <w:sz w:val="52"/>
          <w:szCs w:val="28"/>
        </w:rPr>
        <w:t>年</w:t>
      </w:r>
      <w:r>
        <w:rPr>
          <w:rFonts w:hint="eastAsia" w:ascii="黑体" w:hAnsi="黑体" w:eastAsia="黑体" w:cs="黑体"/>
          <w:bCs/>
          <w:sz w:val="52"/>
          <w:szCs w:val="28"/>
          <w:lang w:val="en-US" w:eastAsia="zh-CN"/>
        </w:rPr>
        <w:t>二</w:t>
      </w:r>
      <w:r>
        <w:rPr>
          <w:rFonts w:hint="eastAsia" w:ascii="黑体" w:hAnsi="黑体" w:eastAsia="黑体" w:cs="黑体"/>
          <w:bCs/>
          <w:sz w:val="52"/>
          <w:szCs w:val="28"/>
        </w:rPr>
        <w:t>月</w:t>
      </w:r>
      <w:r>
        <w:rPr>
          <w:rFonts w:hint="eastAsia" w:ascii="黑体" w:hAnsi="黑体" w:eastAsia="黑体" w:cs="黑体"/>
          <w:bCs/>
          <w:sz w:val="52"/>
          <w:szCs w:val="28"/>
          <w:lang w:val="en-US" w:eastAsia="zh-CN"/>
        </w:rPr>
        <w:t>十二</w:t>
      </w:r>
      <w:r>
        <w:rPr>
          <w:rFonts w:hint="eastAsia" w:ascii="黑体" w:hAnsi="黑体" w:eastAsia="黑体" w:cs="黑体"/>
          <w:bCs/>
          <w:sz w:val="52"/>
          <w:szCs w:val="28"/>
        </w:rPr>
        <w:t>日</w:t>
      </w:r>
    </w:p>
    <w:p w14:paraId="44DB9A24">
      <w:pPr>
        <w:jc w:val="center"/>
        <w:rPr>
          <w:rFonts w:ascii="方正小标宋简体" w:hAnsi="宋体" w:eastAsia="方正小标宋简体"/>
          <w:bCs/>
          <w:sz w:val="64"/>
          <w:szCs w:val="64"/>
        </w:rPr>
      </w:pPr>
    </w:p>
    <w:p w14:paraId="03BB5CF8">
      <w:pPr>
        <w:jc w:val="center"/>
        <w:rPr>
          <w:rFonts w:ascii="黑体" w:hAnsi="黑体" w:eastAsia="黑体" w:cs="黑体"/>
          <w:bCs/>
          <w:sz w:val="64"/>
          <w:szCs w:val="64"/>
        </w:rPr>
      </w:pPr>
      <w:r>
        <w:rPr>
          <w:rFonts w:hint="eastAsia" w:ascii="黑体" w:hAnsi="黑体" w:eastAsia="黑体" w:cs="黑体"/>
          <w:bCs/>
          <w:sz w:val="64"/>
          <w:szCs w:val="64"/>
        </w:rPr>
        <w:t>目  录</w:t>
      </w:r>
    </w:p>
    <w:p w14:paraId="56E02215">
      <w:pPr>
        <w:spacing w:line="460" w:lineRule="exact"/>
        <w:jc w:val="center"/>
        <w:rPr>
          <w:rFonts w:ascii="宋体" w:hAnsi="宋体"/>
          <w:sz w:val="28"/>
          <w:szCs w:val="28"/>
        </w:rPr>
      </w:pPr>
    </w:p>
    <w:p w14:paraId="7E97B24B">
      <w:pPr>
        <w:spacing w:line="460" w:lineRule="exact"/>
        <w:jc w:val="right"/>
        <w:rPr>
          <w:rFonts w:ascii="宋体" w:hAnsi="宋体"/>
          <w:sz w:val="28"/>
          <w:szCs w:val="28"/>
        </w:rPr>
      </w:pPr>
    </w:p>
    <w:p w14:paraId="684EC21E">
      <w:pPr>
        <w:spacing w:line="480" w:lineRule="auto"/>
        <w:ind w:firstLine="440" w:firstLineChars="100"/>
        <w:rPr>
          <w:rFonts w:ascii="黑体" w:hAnsi="黑体" w:eastAsia="黑体" w:cs="黑体"/>
          <w:sz w:val="44"/>
          <w:szCs w:val="44"/>
        </w:rPr>
      </w:pPr>
      <w:r>
        <w:rPr>
          <w:rFonts w:hint="eastAsia" w:ascii="黑体" w:hAnsi="黑体" w:eastAsia="黑体" w:cs="黑体"/>
          <w:sz w:val="44"/>
          <w:szCs w:val="44"/>
        </w:rPr>
        <w:t>1、拍租公告</w:t>
      </w:r>
    </w:p>
    <w:p w14:paraId="2CD68D3C">
      <w:pPr>
        <w:spacing w:line="480" w:lineRule="auto"/>
        <w:rPr>
          <w:rFonts w:ascii="黑体" w:hAnsi="黑体" w:eastAsia="黑体" w:cs="黑体"/>
          <w:sz w:val="44"/>
          <w:szCs w:val="44"/>
        </w:rPr>
      </w:pPr>
    </w:p>
    <w:p w14:paraId="7C84BAE1">
      <w:pPr>
        <w:spacing w:line="480" w:lineRule="auto"/>
        <w:ind w:firstLine="440" w:firstLineChars="100"/>
        <w:rPr>
          <w:rFonts w:ascii="黑体" w:hAnsi="黑体" w:eastAsia="黑体" w:cs="黑体"/>
          <w:sz w:val="44"/>
          <w:szCs w:val="44"/>
        </w:rPr>
      </w:pPr>
      <w:r>
        <w:rPr>
          <w:rFonts w:hint="eastAsia" w:ascii="黑体" w:hAnsi="黑体" w:eastAsia="黑体" w:cs="黑体"/>
          <w:sz w:val="44"/>
          <w:szCs w:val="44"/>
        </w:rPr>
        <w:t>2、竞买须知</w:t>
      </w:r>
    </w:p>
    <w:p w14:paraId="4B03E944">
      <w:pPr>
        <w:spacing w:line="480" w:lineRule="auto"/>
        <w:rPr>
          <w:rFonts w:ascii="黑体" w:hAnsi="黑体" w:eastAsia="黑体" w:cs="黑体"/>
          <w:sz w:val="44"/>
          <w:szCs w:val="44"/>
        </w:rPr>
      </w:pPr>
    </w:p>
    <w:p w14:paraId="4D400CA6">
      <w:pPr>
        <w:spacing w:line="480" w:lineRule="auto"/>
        <w:ind w:firstLine="440" w:firstLineChars="100"/>
        <w:rPr>
          <w:rFonts w:ascii="黑体" w:hAnsi="黑体" w:eastAsia="黑体" w:cs="黑体"/>
          <w:sz w:val="44"/>
          <w:szCs w:val="44"/>
        </w:rPr>
      </w:pPr>
      <w:r>
        <w:rPr>
          <w:rFonts w:hint="eastAsia" w:ascii="黑体" w:hAnsi="黑体" w:eastAsia="黑体" w:cs="黑体"/>
          <w:sz w:val="44"/>
          <w:szCs w:val="44"/>
        </w:rPr>
        <w:t>3、拍卖规则</w:t>
      </w:r>
    </w:p>
    <w:p w14:paraId="15908F74">
      <w:pPr>
        <w:spacing w:line="480" w:lineRule="auto"/>
        <w:ind w:firstLine="880" w:firstLineChars="200"/>
        <w:rPr>
          <w:rFonts w:ascii="黑体" w:hAnsi="黑体" w:eastAsia="黑体" w:cs="黑体"/>
          <w:sz w:val="44"/>
          <w:szCs w:val="44"/>
        </w:rPr>
      </w:pPr>
    </w:p>
    <w:p w14:paraId="782FE5E6">
      <w:pPr>
        <w:pStyle w:val="4"/>
        <w:spacing w:line="480" w:lineRule="auto"/>
        <w:ind w:firstLine="440" w:firstLineChars="100"/>
        <w:jc w:val="both"/>
        <w:rPr>
          <w:rFonts w:ascii="黑体" w:hAnsi="黑体" w:cs="黑体"/>
          <w:sz w:val="32"/>
          <w:szCs w:val="32"/>
          <w:highlight w:val="none"/>
        </w:rPr>
      </w:pPr>
      <w:r>
        <w:rPr>
          <w:rFonts w:hint="eastAsia" w:ascii="黑体" w:hAnsi="黑体" w:cs="黑体"/>
          <w:b w:val="0"/>
          <w:sz w:val="44"/>
          <w:szCs w:val="44"/>
        </w:rPr>
        <w:t>4、附件：</w:t>
      </w:r>
      <w:r>
        <w:rPr>
          <w:rFonts w:hint="eastAsia" w:ascii="黑体" w:hAnsi="黑体" w:cs="黑体"/>
          <w:szCs w:val="28"/>
          <w:highlight w:val="none"/>
        </w:rPr>
        <w:t>《</w:t>
      </w:r>
      <w:r>
        <w:rPr>
          <w:rFonts w:hint="eastAsia" w:ascii="黑体" w:hAnsi="黑体" w:cs="黑体"/>
          <w:sz w:val="32"/>
          <w:szCs w:val="32"/>
          <w:highlight w:val="none"/>
          <w:lang w:val="en-US" w:eastAsia="zh-CN"/>
        </w:rPr>
        <w:t>商铺</w:t>
      </w:r>
      <w:r>
        <w:rPr>
          <w:rFonts w:hint="eastAsia" w:ascii="黑体" w:hAnsi="黑体" w:cs="黑体"/>
          <w:sz w:val="32"/>
          <w:szCs w:val="32"/>
          <w:highlight w:val="none"/>
        </w:rPr>
        <w:t>租赁合同》（样本）</w:t>
      </w:r>
    </w:p>
    <w:p w14:paraId="2D1F861B">
      <w:pPr>
        <w:pStyle w:val="4"/>
        <w:spacing w:line="480" w:lineRule="auto"/>
        <w:jc w:val="left"/>
        <w:rPr>
          <w:rFonts w:ascii="宋体" w:hAnsi="宋体" w:eastAsia="宋体" w:cs="宋体"/>
          <w:sz w:val="30"/>
          <w:szCs w:val="30"/>
        </w:rPr>
      </w:pPr>
    </w:p>
    <w:p w14:paraId="221D9981">
      <w:pPr>
        <w:spacing w:line="480" w:lineRule="auto"/>
        <w:ind w:firstLine="880" w:firstLineChars="200"/>
        <w:rPr>
          <w:rFonts w:ascii="黑体" w:hAnsi="黑体" w:eastAsia="黑体" w:cs="黑体"/>
          <w:sz w:val="44"/>
          <w:szCs w:val="44"/>
        </w:rPr>
      </w:pPr>
    </w:p>
    <w:p w14:paraId="2C05EA50">
      <w:pPr>
        <w:pStyle w:val="28"/>
        <w:snapToGrid w:val="0"/>
        <w:spacing w:line="460" w:lineRule="exact"/>
        <w:ind w:firstLine="1598" w:firstLineChars="571"/>
        <w:jc w:val="right"/>
        <w:rPr>
          <w:sz w:val="28"/>
          <w:szCs w:val="28"/>
        </w:rPr>
      </w:pPr>
    </w:p>
    <w:p w14:paraId="6CCE94B9">
      <w:pPr>
        <w:spacing w:line="460" w:lineRule="exact"/>
        <w:rPr>
          <w:rFonts w:ascii="宋体" w:hAnsi="宋体"/>
          <w:sz w:val="28"/>
          <w:szCs w:val="28"/>
        </w:rPr>
      </w:pPr>
    </w:p>
    <w:p w14:paraId="5D52BEB6">
      <w:pPr>
        <w:spacing w:line="460" w:lineRule="exact"/>
        <w:rPr>
          <w:rFonts w:ascii="宋体" w:hAnsi="宋体"/>
          <w:sz w:val="28"/>
          <w:szCs w:val="28"/>
        </w:rPr>
      </w:pPr>
    </w:p>
    <w:p w14:paraId="0EBC963D">
      <w:pPr>
        <w:spacing w:line="900" w:lineRule="exact"/>
        <w:jc w:val="center"/>
        <w:rPr>
          <w:rFonts w:ascii="方正小标宋简体" w:hAnsi="宋体" w:eastAsia="方正小标宋简体"/>
          <w:sz w:val="64"/>
          <w:szCs w:val="64"/>
        </w:rPr>
        <w:sectPr>
          <w:footerReference r:id="rId3" w:type="default"/>
          <w:pgSz w:w="11906" w:h="16838"/>
          <w:pgMar w:top="1440" w:right="1531" w:bottom="1440" w:left="1531" w:header="851" w:footer="992" w:gutter="0"/>
          <w:pgNumType w:start="1"/>
          <w:cols w:space="720" w:num="1"/>
          <w:docGrid w:type="lines" w:linePitch="312" w:charSpace="0"/>
        </w:sectPr>
      </w:pPr>
    </w:p>
    <w:p w14:paraId="0CEB1646">
      <w:pPr>
        <w:snapToGrid w:val="0"/>
        <w:spacing w:line="276" w:lineRule="auto"/>
        <w:jc w:val="center"/>
        <w:rPr>
          <w:rFonts w:ascii="黑体" w:hAnsi="黑体" w:eastAsia="黑体" w:cs="黑体"/>
          <w:b/>
          <w:sz w:val="44"/>
          <w:szCs w:val="44"/>
        </w:rPr>
      </w:pPr>
      <w:r>
        <w:rPr>
          <w:rFonts w:hint="eastAsia" w:ascii="黑体" w:hAnsi="黑体" w:eastAsia="黑体" w:cs="黑体"/>
          <w:b/>
          <w:sz w:val="44"/>
          <w:szCs w:val="44"/>
        </w:rPr>
        <w:t>网 络 竞 价 拍 卖 公 告</w:t>
      </w:r>
    </w:p>
    <w:p w14:paraId="061CEC11">
      <w:pPr>
        <w:snapToGrid w:val="0"/>
        <w:spacing w:line="276" w:lineRule="auto"/>
        <w:ind w:firstLine="560" w:firstLineChars="200"/>
        <w:rPr>
          <w:rFonts w:ascii="仿宋" w:hAnsi="仿宋" w:eastAsia="仿宋"/>
          <w:sz w:val="28"/>
          <w:szCs w:val="28"/>
        </w:rPr>
      </w:pPr>
    </w:p>
    <w:p w14:paraId="35CCF0DB">
      <w:pPr>
        <w:snapToGrid w:val="0"/>
        <w:spacing w:line="520" w:lineRule="exact"/>
        <w:ind w:firstLine="560" w:firstLineChars="200"/>
        <w:rPr>
          <w:rFonts w:ascii="宋体" w:hAnsi="宋体" w:cs="宋体"/>
          <w:sz w:val="28"/>
          <w:szCs w:val="28"/>
        </w:rPr>
      </w:pPr>
      <w:r>
        <w:rPr>
          <w:rFonts w:hint="eastAsia" w:ascii="宋体" w:hAnsi="宋体" w:cs="宋体"/>
          <w:sz w:val="28"/>
          <w:szCs w:val="28"/>
        </w:rPr>
        <w:t>受委托，我公司将在吉安市生态资源储蓄运营平台</w:t>
      </w:r>
      <w:r>
        <w:rPr>
          <w:rFonts w:hint="eastAsia" w:ascii="宋体" w:hAnsi="宋体" w:cs="宋体"/>
          <w:sz w:val="28"/>
          <w:szCs w:val="28"/>
          <w:lang w:val="en-US" w:eastAsia="zh-CN"/>
        </w:rPr>
        <w:t>(</w:t>
      </w:r>
      <w:r>
        <w:rPr>
          <w:rFonts w:hint="eastAsia" w:ascii="宋体" w:hAnsi="宋体" w:cs="宋体"/>
          <w:sz w:val="28"/>
          <w:szCs w:val="28"/>
        </w:rPr>
        <w:t>网址：</w:t>
      </w:r>
      <w:r>
        <w:fldChar w:fldCharType="begin"/>
      </w:r>
      <w:r>
        <w:instrText xml:space="preserve"> HYPERLINK "http://www.jxsggzy.cn/web/）举行网络" </w:instrText>
      </w:r>
      <w:r>
        <w:fldChar w:fldCharType="separate"/>
      </w:r>
      <w:r>
        <w:rPr>
          <w:rStyle w:val="20"/>
          <w:rFonts w:hint="eastAsia" w:ascii="宋体" w:hAnsi="宋体" w:cs="宋体"/>
          <w:color w:val="auto"/>
          <w:sz w:val="28"/>
          <w:szCs w:val="28"/>
        </w:rPr>
        <w:t>https://www.jastzy.com/jascsystem/#/login）举行网络</w:t>
      </w:r>
      <w:r>
        <w:rPr>
          <w:rStyle w:val="20"/>
          <w:rFonts w:hint="eastAsia" w:ascii="宋体" w:hAnsi="宋体" w:cs="宋体"/>
          <w:color w:val="auto"/>
          <w:sz w:val="28"/>
          <w:szCs w:val="28"/>
        </w:rPr>
        <w:fldChar w:fldCharType="end"/>
      </w:r>
      <w:r>
        <w:rPr>
          <w:rFonts w:hint="eastAsia" w:ascii="宋体" w:hAnsi="宋体" w:cs="宋体"/>
          <w:color w:val="333333"/>
          <w:sz w:val="28"/>
          <w:szCs w:val="28"/>
        </w:rPr>
        <w:t>竞价，</w:t>
      </w:r>
      <w:r>
        <w:rPr>
          <w:rFonts w:hint="eastAsia" w:ascii="宋体" w:hAnsi="宋体" w:cs="宋体"/>
          <w:sz w:val="28"/>
          <w:szCs w:val="28"/>
        </w:rPr>
        <w:t>公开拍卖下列标的，现将有关事项公告如下：</w:t>
      </w:r>
    </w:p>
    <w:p w14:paraId="2343DDD2">
      <w:pPr>
        <w:snapToGrid w:val="0"/>
        <w:spacing w:line="520" w:lineRule="exact"/>
        <w:ind w:firstLine="565" w:firstLineChars="202"/>
        <w:rPr>
          <w:rFonts w:ascii="黑体" w:hAnsi="黑体" w:eastAsia="黑体" w:cs="黑体"/>
          <w:bCs/>
          <w:sz w:val="28"/>
          <w:szCs w:val="28"/>
        </w:rPr>
      </w:pPr>
      <w:r>
        <w:rPr>
          <w:rFonts w:hint="eastAsia" w:ascii="黑体" w:hAnsi="黑体" w:eastAsia="黑体" w:cs="黑体"/>
          <w:bCs/>
          <w:sz w:val="28"/>
          <w:szCs w:val="28"/>
        </w:rPr>
        <w:t>一、项目编号：CQ【</w:t>
      </w:r>
      <w:r>
        <w:rPr>
          <w:rFonts w:hint="eastAsia" w:ascii="黑体" w:hAnsi="黑体" w:eastAsia="黑体" w:cs="黑体"/>
          <w:bCs/>
          <w:sz w:val="28"/>
          <w:szCs w:val="28"/>
          <w:lang w:val="en-US" w:eastAsia="zh-CN"/>
        </w:rPr>
        <w:t>2025</w:t>
      </w:r>
      <w:r>
        <w:rPr>
          <w:rFonts w:hint="eastAsia" w:ascii="黑体" w:hAnsi="黑体" w:eastAsia="黑体" w:cs="黑体"/>
          <w:bCs/>
          <w:sz w:val="28"/>
          <w:szCs w:val="28"/>
        </w:rPr>
        <w:t>】</w:t>
      </w:r>
      <w:r>
        <w:rPr>
          <w:rFonts w:hint="eastAsia" w:ascii="黑体" w:hAnsi="黑体" w:eastAsia="黑体" w:cs="黑体"/>
          <w:bCs/>
          <w:sz w:val="28"/>
          <w:szCs w:val="28"/>
          <w:lang w:val="en-US" w:eastAsia="zh-CN"/>
        </w:rPr>
        <w:t>1</w:t>
      </w:r>
      <w:r>
        <w:rPr>
          <w:rFonts w:hint="eastAsia" w:ascii="黑体" w:hAnsi="黑体" w:eastAsia="黑体" w:cs="黑体"/>
          <w:bCs/>
          <w:sz w:val="28"/>
          <w:szCs w:val="28"/>
        </w:rPr>
        <w:t>号</w:t>
      </w:r>
    </w:p>
    <w:p w14:paraId="4F041A85">
      <w:pPr>
        <w:snapToGrid w:val="0"/>
        <w:spacing w:line="520" w:lineRule="exact"/>
        <w:ind w:firstLine="565" w:firstLineChars="202"/>
        <w:rPr>
          <w:rFonts w:hint="eastAsia" w:ascii="黑体" w:hAnsi="黑体" w:eastAsia="黑体" w:cs="黑体"/>
          <w:bCs/>
          <w:sz w:val="28"/>
          <w:szCs w:val="28"/>
        </w:rPr>
      </w:pPr>
      <w:r>
        <w:rPr>
          <w:rFonts w:hint="eastAsia" w:ascii="黑体" w:hAnsi="黑体" w:eastAsia="黑体" w:cs="黑体"/>
          <w:bCs/>
          <w:sz w:val="28"/>
          <w:szCs w:val="28"/>
        </w:rPr>
        <w:t>二、拍卖标的及起拍价:</w:t>
      </w:r>
    </w:p>
    <w:p w14:paraId="2159F30A">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1</w:t>
      </w:r>
      <w:r>
        <w:rPr>
          <w:rFonts w:hint="eastAsia" w:asciiTheme="minorEastAsia" w:hAnsiTheme="minorEastAsia" w:eastAsiaTheme="minorEastAsia" w:cstheme="minorEastAsia"/>
          <w:kern w:val="2"/>
          <w:sz w:val="28"/>
          <w:szCs w:val="28"/>
        </w:rPr>
        <w:t>、吉安市吉州区五指峰大街与鹭洲西路西</w:t>
      </w:r>
      <w:r>
        <w:rPr>
          <w:rFonts w:hint="eastAsia" w:asciiTheme="minorEastAsia" w:hAnsiTheme="minorEastAsia" w:eastAsiaTheme="minorEastAsia" w:cstheme="minorEastAsia"/>
          <w:kern w:val="2"/>
          <w:sz w:val="28"/>
          <w:szCs w:val="28"/>
          <w:lang w:eastAsia="zh-CN"/>
        </w:rPr>
        <w:t>北</w:t>
      </w:r>
      <w:r>
        <w:rPr>
          <w:rFonts w:hint="eastAsia" w:asciiTheme="minorEastAsia" w:hAnsiTheme="minorEastAsia" w:eastAsiaTheme="minorEastAsia" w:cstheme="minorEastAsia"/>
          <w:kern w:val="2"/>
          <w:sz w:val="28"/>
          <w:szCs w:val="28"/>
        </w:rPr>
        <w:t>交叉口（庐陵玉景西面）</w:t>
      </w:r>
      <w:r>
        <w:rPr>
          <w:rFonts w:hint="eastAsia" w:asciiTheme="minorEastAsia" w:hAnsiTheme="minorEastAsia" w:eastAsiaTheme="minorEastAsia" w:cstheme="minorEastAsia"/>
          <w:kern w:val="2"/>
          <w:sz w:val="28"/>
          <w:szCs w:val="28"/>
          <w:lang w:eastAsia="zh-CN"/>
        </w:rPr>
        <w:t>玉景商业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铺位号LS01，租赁期限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，建筑面积约23.18㎡</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起拍价185.44元/月/第一年,竞买保证金</w:t>
      </w:r>
      <w:r>
        <w:rPr>
          <w:rFonts w:hint="eastAsia" w:asciiTheme="minorEastAsia" w:hAnsiTheme="minorEastAsia" w:eastAsiaTheme="minorEastAsia" w:cstheme="minorEastAsia"/>
          <w:kern w:val="2"/>
          <w:sz w:val="28"/>
          <w:szCs w:val="28"/>
          <w:lang w:val="en-US" w:eastAsia="zh-CN"/>
        </w:rPr>
        <w:t>600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日上午9：</w:t>
      </w:r>
      <w:r>
        <w:rPr>
          <w:rFonts w:hint="eastAsia" w:asciiTheme="minorEastAsia" w:hAnsiTheme="minorEastAsia" w:eastAsiaTheme="minorEastAsia" w:cstheme="minorEastAsia"/>
          <w:color w:val="FF0000"/>
          <w:kern w:val="2"/>
          <w:sz w:val="28"/>
          <w:szCs w:val="28"/>
          <w:lang w:val="en-US" w:eastAsia="zh-CN"/>
        </w:rPr>
        <w:t>00</w:t>
      </w:r>
      <w:r>
        <w:rPr>
          <w:rFonts w:hint="eastAsia" w:asciiTheme="minorEastAsia" w:hAnsiTheme="minorEastAsia" w:eastAsiaTheme="minorEastAsia" w:cstheme="minorEastAsia"/>
          <w:color w:val="FF0000"/>
          <w:kern w:val="2"/>
          <w:sz w:val="28"/>
          <w:szCs w:val="28"/>
        </w:rPr>
        <w:t>）</w:t>
      </w:r>
    </w:p>
    <w:p w14:paraId="25589304">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2</w:t>
      </w:r>
      <w:r>
        <w:rPr>
          <w:rFonts w:hint="eastAsia" w:asciiTheme="minorEastAsia" w:hAnsiTheme="minorEastAsia" w:eastAsiaTheme="minorEastAsia" w:cstheme="minorEastAsia"/>
          <w:kern w:val="2"/>
          <w:sz w:val="28"/>
          <w:szCs w:val="28"/>
        </w:rPr>
        <w:t>、吉安市吉州区五指峰大街与鹭洲西路西</w:t>
      </w:r>
      <w:r>
        <w:rPr>
          <w:rFonts w:hint="eastAsia" w:asciiTheme="minorEastAsia" w:hAnsiTheme="minorEastAsia" w:eastAsiaTheme="minorEastAsia" w:cstheme="minorEastAsia"/>
          <w:kern w:val="2"/>
          <w:sz w:val="28"/>
          <w:szCs w:val="28"/>
          <w:lang w:eastAsia="zh-CN"/>
        </w:rPr>
        <w:t>北</w:t>
      </w:r>
      <w:r>
        <w:rPr>
          <w:rFonts w:hint="eastAsia" w:asciiTheme="minorEastAsia" w:hAnsiTheme="minorEastAsia" w:eastAsiaTheme="minorEastAsia" w:cstheme="minorEastAsia"/>
          <w:kern w:val="2"/>
          <w:sz w:val="28"/>
          <w:szCs w:val="28"/>
        </w:rPr>
        <w:t>交叉口（庐陵玉景西面）</w:t>
      </w:r>
      <w:r>
        <w:rPr>
          <w:rFonts w:hint="eastAsia" w:asciiTheme="minorEastAsia" w:hAnsiTheme="minorEastAsia" w:eastAsiaTheme="minorEastAsia" w:cstheme="minorEastAsia"/>
          <w:kern w:val="2"/>
          <w:sz w:val="28"/>
          <w:szCs w:val="28"/>
          <w:lang w:eastAsia="zh-CN"/>
        </w:rPr>
        <w:t>玉景商业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铺位号LS0</w:t>
      </w:r>
      <w:r>
        <w:rPr>
          <w:rFonts w:hint="eastAsia" w:asciiTheme="minorEastAsia" w:hAnsiTheme="minorEastAsia" w:eastAsiaTheme="minorEastAsia" w:cstheme="minorEastAsia"/>
          <w:kern w:val="2"/>
          <w:sz w:val="28"/>
          <w:szCs w:val="28"/>
          <w:lang w:val="en-US" w:eastAsia="zh-CN"/>
        </w:rPr>
        <w:t>2</w:t>
      </w:r>
      <w:r>
        <w:rPr>
          <w:rFonts w:hint="eastAsia" w:asciiTheme="minorEastAsia" w:hAnsiTheme="minorEastAsia" w:eastAsiaTheme="minorEastAsia" w:cstheme="minorEastAsia"/>
          <w:kern w:val="2"/>
          <w:sz w:val="28"/>
          <w:szCs w:val="28"/>
          <w:lang w:eastAsia="zh-CN"/>
        </w:rPr>
        <w:t>，租赁期限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，建筑面积约23.18㎡</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起拍价185.44元/月/第一年,竞买保证金</w:t>
      </w:r>
      <w:r>
        <w:rPr>
          <w:rFonts w:hint="eastAsia" w:asciiTheme="minorEastAsia" w:hAnsiTheme="minorEastAsia" w:eastAsiaTheme="minorEastAsia" w:cstheme="minorEastAsia"/>
          <w:kern w:val="2"/>
          <w:sz w:val="28"/>
          <w:szCs w:val="28"/>
          <w:lang w:val="en-US" w:eastAsia="zh-CN"/>
        </w:rPr>
        <w:t>600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日上午9：</w:t>
      </w:r>
      <w:r>
        <w:rPr>
          <w:rFonts w:hint="eastAsia" w:asciiTheme="minorEastAsia" w:hAnsiTheme="minorEastAsia" w:eastAsiaTheme="minorEastAsia" w:cstheme="minorEastAsia"/>
          <w:color w:val="FF0000"/>
          <w:kern w:val="2"/>
          <w:sz w:val="28"/>
          <w:szCs w:val="28"/>
          <w:lang w:val="en-US" w:eastAsia="zh-CN"/>
        </w:rPr>
        <w:t>15</w:t>
      </w:r>
      <w:r>
        <w:rPr>
          <w:rFonts w:hint="eastAsia" w:asciiTheme="minorEastAsia" w:hAnsiTheme="minorEastAsia" w:eastAsiaTheme="minorEastAsia" w:cstheme="minorEastAsia"/>
          <w:color w:val="FF0000"/>
          <w:kern w:val="2"/>
          <w:sz w:val="28"/>
          <w:szCs w:val="28"/>
        </w:rPr>
        <w:t>）</w:t>
      </w:r>
    </w:p>
    <w:p w14:paraId="09887D24">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3</w:t>
      </w:r>
      <w:r>
        <w:rPr>
          <w:rFonts w:hint="eastAsia" w:asciiTheme="minorEastAsia" w:hAnsiTheme="minorEastAsia" w:eastAsiaTheme="minorEastAsia" w:cstheme="minorEastAsia"/>
          <w:kern w:val="2"/>
          <w:sz w:val="28"/>
          <w:szCs w:val="28"/>
        </w:rPr>
        <w:t>、吉安市吉州区五指峰大街与鹭洲西路西</w:t>
      </w:r>
      <w:r>
        <w:rPr>
          <w:rFonts w:hint="eastAsia" w:asciiTheme="minorEastAsia" w:hAnsiTheme="minorEastAsia" w:eastAsiaTheme="minorEastAsia" w:cstheme="minorEastAsia"/>
          <w:kern w:val="2"/>
          <w:sz w:val="28"/>
          <w:szCs w:val="28"/>
          <w:lang w:eastAsia="zh-CN"/>
        </w:rPr>
        <w:t>北</w:t>
      </w:r>
      <w:r>
        <w:rPr>
          <w:rFonts w:hint="eastAsia" w:asciiTheme="minorEastAsia" w:hAnsiTheme="minorEastAsia" w:eastAsiaTheme="minorEastAsia" w:cstheme="minorEastAsia"/>
          <w:kern w:val="2"/>
          <w:sz w:val="28"/>
          <w:szCs w:val="28"/>
        </w:rPr>
        <w:t>交叉口（庐陵玉景西面）</w:t>
      </w:r>
      <w:r>
        <w:rPr>
          <w:rFonts w:hint="eastAsia" w:asciiTheme="minorEastAsia" w:hAnsiTheme="minorEastAsia" w:eastAsiaTheme="minorEastAsia" w:cstheme="minorEastAsia"/>
          <w:kern w:val="2"/>
          <w:sz w:val="28"/>
          <w:szCs w:val="28"/>
          <w:lang w:eastAsia="zh-CN"/>
        </w:rPr>
        <w:t>玉景商业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铺位号LS03，租赁期限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，建筑面积约46.36㎡</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起拍价370</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88元/月/第一年,竞买保证金</w:t>
      </w:r>
      <w:r>
        <w:rPr>
          <w:rFonts w:hint="eastAsia" w:asciiTheme="minorEastAsia" w:hAnsiTheme="minorEastAsia" w:eastAsiaTheme="minorEastAsia" w:cstheme="minorEastAsia"/>
          <w:kern w:val="2"/>
          <w:sz w:val="28"/>
          <w:szCs w:val="28"/>
          <w:lang w:val="en-US" w:eastAsia="zh-CN"/>
        </w:rPr>
        <w:t>1300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日上午9：</w:t>
      </w:r>
      <w:r>
        <w:rPr>
          <w:rFonts w:hint="eastAsia" w:asciiTheme="minorEastAsia" w:hAnsiTheme="minorEastAsia" w:eastAsiaTheme="minorEastAsia" w:cstheme="minorEastAsia"/>
          <w:color w:val="FF0000"/>
          <w:kern w:val="2"/>
          <w:sz w:val="28"/>
          <w:szCs w:val="28"/>
          <w:lang w:val="en-US" w:eastAsia="zh-CN"/>
        </w:rPr>
        <w:t>30</w:t>
      </w:r>
      <w:r>
        <w:rPr>
          <w:rFonts w:hint="eastAsia" w:asciiTheme="minorEastAsia" w:hAnsiTheme="minorEastAsia" w:eastAsiaTheme="minorEastAsia" w:cstheme="minorEastAsia"/>
          <w:color w:val="FF0000"/>
          <w:kern w:val="2"/>
          <w:sz w:val="28"/>
          <w:szCs w:val="28"/>
        </w:rPr>
        <w:t>）</w:t>
      </w:r>
    </w:p>
    <w:p w14:paraId="32846E58">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4</w:t>
      </w:r>
      <w:r>
        <w:rPr>
          <w:rFonts w:hint="eastAsia" w:asciiTheme="minorEastAsia" w:hAnsiTheme="minorEastAsia" w:eastAsiaTheme="minorEastAsia" w:cstheme="minorEastAsia"/>
          <w:kern w:val="2"/>
          <w:sz w:val="28"/>
          <w:szCs w:val="28"/>
        </w:rPr>
        <w:t>、吉安市吉州区五指峰大街与鹭洲西路西</w:t>
      </w:r>
      <w:r>
        <w:rPr>
          <w:rFonts w:hint="eastAsia" w:asciiTheme="minorEastAsia" w:hAnsiTheme="minorEastAsia" w:eastAsiaTheme="minorEastAsia" w:cstheme="minorEastAsia"/>
          <w:kern w:val="2"/>
          <w:sz w:val="28"/>
          <w:szCs w:val="28"/>
          <w:lang w:eastAsia="zh-CN"/>
        </w:rPr>
        <w:t>北</w:t>
      </w:r>
      <w:r>
        <w:rPr>
          <w:rFonts w:hint="eastAsia" w:asciiTheme="minorEastAsia" w:hAnsiTheme="minorEastAsia" w:eastAsiaTheme="minorEastAsia" w:cstheme="minorEastAsia"/>
          <w:kern w:val="2"/>
          <w:sz w:val="28"/>
          <w:szCs w:val="28"/>
        </w:rPr>
        <w:t>交叉口（庐陵玉景西面）</w:t>
      </w:r>
      <w:r>
        <w:rPr>
          <w:rFonts w:hint="eastAsia" w:asciiTheme="minorEastAsia" w:hAnsiTheme="minorEastAsia" w:eastAsiaTheme="minorEastAsia" w:cstheme="minorEastAsia"/>
          <w:kern w:val="2"/>
          <w:sz w:val="28"/>
          <w:szCs w:val="28"/>
          <w:lang w:eastAsia="zh-CN"/>
        </w:rPr>
        <w:t>玉景商业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铺位号LS04，租赁期限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，建筑面积约69.54㎡</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起拍价556.32元/月/第一年,竞买保证金</w:t>
      </w:r>
      <w:r>
        <w:rPr>
          <w:rFonts w:hint="eastAsia" w:asciiTheme="minorEastAsia" w:hAnsiTheme="minorEastAsia" w:eastAsiaTheme="minorEastAsia" w:cstheme="minorEastAsia"/>
          <w:kern w:val="2"/>
          <w:sz w:val="28"/>
          <w:szCs w:val="28"/>
          <w:lang w:val="en-US" w:eastAsia="zh-CN"/>
        </w:rPr>
        <w:t>2000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日上午9</w:t>
      </w:r>
      <w:r>
        <w:rPr>
          <w:rFonts w:hint="eastAsia" w:asciiTheme="minorEastAsia" w:hAnsiTheme="minorEastAsia" w:eastAsiaTheme="minorEastAsia" w:cstheme="minorEastAsia"/>
          <w:color w:val="FF0000"/>
          <w:kern w:val="2"/>
          <w:sz w:val="28"/>
          <w:szCs w:val="28"/>
          <w:lang w:val="en-US" w:eastAsia="zh-CN"/>
        </w:rPr>
        <w:t>:45</w:t>
      </w:r>
      <w:r>
        <w:rPr>
          <w:rFonts w:hint="eastAsia" w:asciiTheme="minorEastAsia" w:hAnsiTheme="minorEastAsia" w:eastAsiaTheme="minorEastAsia" w:cstheme="minorEastAsia"/>
          <w:color w:val="FF0000"/>
          <w:kern w:val="2"/>
          <w:sz w:val="28"/>
          <w:szCs w:val="28"/>
        </w:rPr>
        <w:t>）</w:t>
      </w:r>
    </w:p>
    <w:p w14:paraId="697E238D">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5</w:t>
      </w:r>
      <w:r>
        <w:rPr>
          <w:rFonts w:hint="eastAsia" w:asciiTheme="minorEastAsia" w:hAnsiTheme="minorEastAsia" w:eastAsiaTheme="minorEastAsia" w:cstheme="minorEastAsia"/>
          <w:kern w:val="2"/>
          <w:sz w:val="28"/>
          <w:szCs w:val="28"/>
        </w:rPr>
        <w:t>、吉安市吉州区五指峰大街与鹭洲西路西</w:t>
      </w:r>
      <w:r>
        <w:rPr>
          <w:rFonts w:hint="eastAsia" w:asciiTheme="minorEastAsia" w:hAnsiTheme="minorEastAsia" w:eastAsiaTheme="minorEastAsia" w:cstheme="minorEastAsia"/>
          <w:kern w:val="2"/>
          <w:sz w:val="28"/>
          <w:szCs w:val="28"/>
          <w:lang w:eastAsia="zh-CN"/>
        </w:rPr>
        <w:t>北</w:t>
      </w:r>
      <w:r>
        <w:rPr>
          <w:rFonts w:hint="eastAsia" w:asciiTheme="minorEastAsia" w:hAnsiTheme="minorEastAsia" w:eastAsiaTheme="minorEastAsia" w:cstheme="minorEastAsia"/>
          <w:kern w:val="2"/>
          <w:sz w:val="28"/>
          <w:szCs w:val="28"/>
        </w:rPr>
        <w:t>交叉口（庐陵玉景西面）</w:t>
      </w:r>
      <w:r>
        <w:rPr>
          <w:rFonts w:hint="eastAsia" w:asciiTheme="minorEastAsia" w:hAnsiTheme="minorEastAsia" w:eastAsiaTheme="minorEastAsia" w:cstheme="minorEastAsia"/>
          <w:kern w:val="2"/>
          <w:sz w:val="28"/>
          <w:szCs w:val="28"/>
          <w:lang w:eastAsia="zh-CN"/>
        </w:rPr>
        <w:t>玉景商业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铺位号LS05，租赁期限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，建筑面积约23.18㎡</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起拍价185.44元/月/第一年,竞买保证金</w:t>
      </w:r>
      <w:r>
        <w:rPr>
          <w:rFonts w:hint="eastAsia" w:asciiTheme="minorEastAsia" w:hAnsiTheme="minorEastAsia" w:eastAsiaTheme="minorEastAsia" w:cstheme="minorEastAsia"/>
          <w:kern w:val="2"/>
          <w:sz w:val="28"/>
          <w:szCs w:val="28"/>
          <w:lang w:val="en-US" w:eastAsia="zh-CN"/>
        </w:rPr>
        <w:t>600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10:00</w:t>
      </w:r>
      <w:r>
        <w:rPr>
          <w:rFonts w:hint="eastAsia" w:asciiTheme="minorEastAsia" w:hAnsiTheme="minorEastAsia" w:eastAsiaTheme="minorEastAsia" w:cstheme="minorEastAsia"/>
          <w:color w:val="FF0000"/>
          <w:kern w:val="2"/>
          <w:sz w:val="28"/>
          <w:szCs w:val="28"/>
        </w:rPr>
        <w:t>）</w:t>
      </w:r>
    </w:p>
    <w:p w14:paraId="472F287D">
      <w:pPr>
        <w:pStyle w:val="12"/>
        <w:widowControl/>
        <w:spacing w:line="520" w:lineRule="exact"/>
        <w:ind w:firstLine="840" w:firstLineChars="300"/>
        <w:jc w:val="both"/>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rPr>
        <w:t>6</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铺位号WS01，租赁期限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，建筑面积约46.36㎡</w:t>
      </w:r>
      <w:r>
        <w:rPr>
          <w:rFonts w:hint="eastAsia" w:asciiTheme="minorEastAsia" w:hAnsiTheme="minorEastAsia" w:eastAsiaTheme="minorEastAsia" w:cstheme="minorEastAsia"/>
          <w:kern w:val="2"/>
          <w:sz w:val="28"/>
          <w:szCs w:val="28"/>
          <w:lang w:val="en-US" w:eastAsia="zh-CN"/>
        </w:rPr>
        <w:t>,主要经营范围：便利店,</w:t>
      </w:r>
      <w:r>
        <w:rPr>
          <w:rFonts w:hint="eastAsia" w:asciiTheme="minorEastAsia" w:hAnsiTheme="minorEastAsia" w:eastAsiaTheme="minorEastAsia" w:cstheme="minorEastAsia"/>
          <w:kern w:val="2"/>
          <w:sz w:val="28"/>
          <w:szCs w:val="28"/>
        </w:rPr>
        <w:t>起拍价695.40元/月/第一年,竞买保证金</w:t>
      </w:r>
      <w:r>
        <w:rPr>
          <w:rFonts w:hint="eastAsia" w:asciiTheme="minorEastAsia" w:hAnsiTheme="minorEastAsia" w:eastAsiaTheme="minorEastAsia" w:cstheme="minorEastAsia"/>
          <w:kern w:val="2"/>
          <w:sz w:val="28"/>
          <w:szCs w:val="28"/>
          <w:lang w:val="en-US" w:eastAsia="zh-CN"/>
        </w:rPr>
        <w:t>2500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10:15</w:t>
      </w:r>
      <w:r>
        <w:rPr>
          <w:rFonts w:hint="eastAsia" w:asciiTheme="minorEastAsia" w:hAnsiTheme="minorEastAsia" w:eastAsiaTheme="minorEastAsia" w:cstheme="minorEastAsia"/>
          <w:color w:val="FF0000"/>
          <w:kern w:val="2"/>
          <w:sz w:val="28"/>
          <w:szCs w:val="28"/>
        </w:rPr>
        <w:t>）</w:t>
      </w:r>
    </w:p>
    <w:p w14:paraId="4CF15334">
      <w:pPr>
        <w:pStyle w:val="12"/>
        <w:widowControl/>
        <w:spacing w:line="520" w:lineRule="exact"/>
        <w:ind w:firstLine="840" w:firstLineChars="300"/>
        <w:jc w:val="both"/>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rPr>
        <w:t>7</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铺位号WS0</w:t>
      </w:r>
      <w:r>
        <w:rPr>
          <w:rFonts w:hint="eastAsia" w:asciiTheme="minorEastAsia" w:hAnsiTheme="minorEastAsia" w:eastAsiaTheme="minorEastAsia" w:cstheme="minorEastAsia"/>
          <w:kern w:val="2"/>
          <w:sz w:val="28"/>
          <w:szCs w:val="28"/>
          <w:lang w:val="en-US" w:eastAsia="zh-CN"/>
        </w:rPr>
        <w:t>2</w:t>
      </w:r>
      <w:r>
        <w:rPr>
          <w:rFonts w:hint="eastAsia" w:asciiTheme="minorEastAsia" w:hAnsiTheme="minorEastAsia" w:eastAsiaTheme="minorEastAsia" w:cstheme="minorEastAsia"/>
          <w:kern w:val="2"/>
          <w:sz w:val="28"/>
          <w:szCs w:val="28"/>
          <w:lang w:eastAsia="zh-CN"/>
        </w:rPr>
        <w:t>，租赁期限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，建筑面积约23.18㎡</w:t>
      </w:r>
      <w:r>
        <w:rPr>
          <w:rFonts w:hint="eastAsia" w:asciiTheme="minorEastAsia" w:hAnsiTheme="minorEastAsia" w:eastAsiaTheme="minorEastAsia" w:cstheme="minorEastAsia"/>
          <w:kern w:val="2"/>
          <w:sz w:val="28"/>
          <w:szCs w:val="28"/>
          <w:lang w:val="en-US" w:eastAsia="zh-CN"/>
        </w:rPr>
        <w:t>,主要经营范围：粉面、饮品,</w:t>
      </w:r>
      <w:r>
        <w:rPr>
          <w:rFonts w:hint="eastAsia" w:asciiTheme="minorEastAsia" w:hAnsiTheme="minorEastAsia" w:eastAsiaTheme="minorEastAsia" w:cstheme="minorEastAsia"/>
          <w:kern w:val="2"/>
          <w:sz w:val="28"/>
          <w:szCs w:val="28"/>
        </w:rPr>
        <w:t>起拍价347.7元/月/第一年,竞买保证金</w:t>
      </w:r>
      <w:r>
        <w:rPr>
          <w:rFonts w:hint="eastAsia" w:asciiTheme="minorEastAsia" w:hAnsiTheme="minorEastAsia" w:eastAsiaTheme="minorEastAsia" w:cstheme="minorEastAsia"/>
          <w:kern w:val="2"/>
          <w:sz w:val="28"/>
          <w:szCs w:val="28"/>
          <w:lang w:val="en-US" w:eastAsia="zh-CN"/>
        </w:rPr>
        <w:t>1200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10:30</w:t>
      </w:r>
      <w:r>
        <w:rPr>
          <w:rFonts w:hint="eastAsia" w:asciiTheme="minorEastAsia" w:hAnsiTheme="minorEastAsia" w:eastAsiaTheme="minorEastAsia" w:cstheme="minorEastAsia"/>
          <w:color w:val="FF0000"/>
          <w:kern w:val="2"/>
          <w:sz w:val="28"/>
          <w:szCs w:val="28"/>
        </w:rPr>
        <w:t>）</w:t>
      </w:r>
    </w:p>
    <w:p w14:paraId="3F016841">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8</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铺位号WS04，租赁期限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，建筑面积约69.54㎡</w:t>
      </w:r>
      <w:r>
        <w:rPr>
          <w:rFonts w:hint="eastAsia" w:asciiTheme="minorEastAsia" w:hAnsiTheme="minorEastAsia" w:eastAsiaTheme="minorEastAsia" w:cstheme="minorEastAsia"/>
          <w:kern w:val="2"/>
          <w:sz w:val="28"/>
          <w:szCs w:val="28"/>
          <w:lang w:val="en-US" w:eastAsia="zh-CN"/>
        </w:rPr>
        <w:t>,主要经营范围：现做包子</w:t>
      </w:r>
      <w:r>
        <w:rPr>
          <w:rFonts w:hint="eastAsia" w:asciiTheme="majorEastAsia" w:hAnsiTheme="majorEastAsia" w:eastAsiaTheme="majorEastAsia" w:cstheme="majorEastAsia"/>
          <w:color w:val="333333"/>
          <w:sz w:val="28"/>
          <w:szCs w:val="28"/>
          <w:lang w:eastAsia="zh-CN"/>
        </w:rPr>
        <w:t>（</w:t>
      </w:r>
      <w:r>
        <w:rPr>
          <w:rFonts w:hint="eastAsia" w:asciiTheme="minorEastAsia" w:hAnsiTheme="minorEastAsia" w:eastAsiaTheme="minorEastAsia" w:cstheme="minorEastAsia"/>
          <w:kern w:val="2"/>
          <w:sz w:val="28"/>
          <w:szCs w:val="28"/>
          <w:lang w:val="en-US" w:eastAsia="zh-CN"/>
        </w:rPr>
        <w:t>成交后五个工作日内提供品牌授权证明）,</w:t>
      </w:r>
      <w:r>
        <w:rPr>
          <w:rFonts w:hint="eastAsia" w:asciiTheme="minorEastAsia" w:hAnsiTheme="minorEastAsia" w:eastAsiaTheme="minorEastAsia" w:cstheme="minorEastAsia"/>
          <w:kern w:val="2"/>
          <w:sz w:val="28"/>
          <w:szCs w:val="28"/>
        </w:rPr>
        <w:t>起拍价834.48元/月/第一年,竞买保证金</w:t>
      </w:r>
      <w:r>
        <w:rPr>
          <w:rFonts w:hint="eastAsia" w:asciiTheme="minorEastAsia" w:hAnsiTheme="minorEastAsia" w:eastAsiaTheme="minorEastAsia" w:cstheme="minorEastAsia"/>
          <w:kern w:val="2"/>
          <w:sz w:val="28"/>
          <w:szCs w:val="28"/>
          <w:lang w:val="en-US" w:eastAsia="zh-CN"/>
        </w:rPr>
        <w:t>3000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10:45</w:t>
      </w:r>
      <w:r>
        <w:rPr>
          <w:rFonts w:hint="eastAsia" w:asciiTheme="minorEastAsia" w:hAnsiTheme="minorEastAsia" w:eastAsiaTheme="minorEastAsia" w:cstheme="minorEastAsia"/>
          <w:color w:val="FF0000"/>
          <w:kern w:val="2"/>
          <w:sz w:val="28"/>
          <w:szCs w:val="28"/>
        </w:rPr>
        <w:t>）</w:t>
      </w:r>
    </w:p>
    <w:p w14:paraId="2022BD79">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9</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铺位号WS05，租赁期限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，建筑面积约69.54㎡</w:t>
      </w:r>
      <w:r>
        <w:rPr>
          <w:rFonts w:hint="eastAsia" w:asciiTheme="minorEastAsia" w:hAnsiTheme="minorEastAsia" w:eastAsiaTheme="minorEastAsia" w:cstheme="minorEastAsia"/>
          <w:kern w:val="2"/>
          <w:sz w:val="28"/>
          <w:szCs w:val="28"/>
          <w:lang w:val="en-US" w:eastAsia="zh-CN"/>
        </w:rPr>
        <w:t>,主要经营范围：小吃、粉面,</w:t>
      </w:r>
      <w:r>
        <w:rPr>
          <w:rFonts w:hint="eastAsia" w:asciiTheme="minorEastAsia" w:hAnsiTheme="minorEastAsia" w:eastAsiaTheme="minorEastAsia" w:cstheme="minorEastAsia"/>
          <w:kern w:val="2"/>
          <w:sz w:val="28"/>
          <w:szCs w:val="28"/>
        </w:rPr>
        <w:t>起拍价834.48元/月/第一年,竞买保证金</w:t>
      </w:r>
      <w:r>
        <w:rPr>
          <w:rFonts w:hint="eastAsia" w:asciiTheme="minorEastAsia" w:hAnsiTheme="minorEastAsia" w:eastAsiaTheme="minorEastAsia" w:cstheme="minorEastAsia"/>
          <w:kern w:val="2"/>
          <w:sz w:val="28"/>
          <w:szCs w:val="28"/>
          <w:lang w:val="en-US" w:eastAsia="zh-CN"/>
        </w:rPr>
        <w:t>3000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11:00</w:t>
      </w:r>
      <w:r>
        <w:rPr>
          <w:rFonts w:hint="eastAsia" w:asciiTheme="minorEastAsia" w:hAnsiTheme="minorEastAsia" w:eastAsiaTheme="minorEastAsia" w:cstheme="minorEastAsia"/>
          <w:color w:val="FF0000"/>
          <w:kern w:val="2"/>
          <w:sz w:val="28"/>
          <w:szCs w:val="28"/>
        </w:rPr>
        <w:t>）</w:t>
      </w:r>
    </w:p>
    <w:p w14:paraId="65E7C810">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10</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铺位号WS06，租赁期限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，建筑面积约46.36㎡</w:t>
      </w:r>
      <w:r>
        <w:rPr>
          <w:rFonts w:hint="eastAsia" w:asciiTheme="minorEastAsia" w:hAnsiTheme="minorEastAsia" w:eastAsiaTheme="minorEastAsia" w:cstheme="minorEastAsia"/>
          <w:kern w:val="2"/>
          <w:sz w:val="28"/>
          <w:szCs w:val="28"/>
          <w:lang w:val="en-US" w:eastAsia="zh-CN"/>
        </w:rPr>
        <w:t>,主要经营范围：小吃、蛋糕、甜品,</w:t>
      </w:r>
      <w:r>
        <w:rPr>
          <w:rFonts w:hint="eastAsia" w:asciiTheme="minorEastAsia" w:hAnsiTheme="minorEastAsia" w:eastAsiaTheme="minorEastAsia" w:cstheme="minorEastAsia"/>
          <w:kern w:val="2"/>
          <w:sz w:val="28"/>
          <w:szCs w:val="28"/>
        </w:rPr>
        <w:t>起拍价556.32元/月/第一年,竞买保证金</w:t>
      </w:r>
      <w:r>
        <w:rPr>
          <w:rFonts w:hint="eastAsia" w:asciiTheme="minorEastAsia" w:hAnsiTheme="minorEastAsia" w:eastAsiaTheme="minorEastAsia" w:cstheme="minorEastAsia"/>
          <w:kern w:val="2"/>
          <w:sz w:val="28"/>
          <w:szCs w:val="28"/>
          <w:lang w:val="en-US" w:eastAsia="zh-CN"/>
        </w:rPr>
        <w:t>2000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11:15</w:t>
      </w:r>
      <w:r>
        <w:rPr>
          <w:rFonts w:hint="eastAsia" w:asciiTheme="minorEastAsia" w:hAnsiTheme="minorEastAsia" w:eastAsiaTheme="minorEastAsia" w:cstheme="minorEastAsia"/>
          <w:color w:val="FF0000"/>
          <w:kern w:val="2"/>
          <w:sz w:val="28"/>
          <w:szCs w:val="28"/>
        </w:rPr>
        <w:t>）</w:t>
      </w:r>
    </w:p>
    <w:p w14:paraId="65EC693D">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11</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铺位号WS07，租赁期限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，建筑面积约68.44㎡</w:t>
      </w:r>
      <w:r>
        <w:rPr>
          <w:rFonts w:hint="eastAsia" w:asciiTheme="minorEastAsia" w:hAnsiTheme="minorEastAsia" w:eastAsiaTheme="minorEastAsia" w:cstheme="minorEastAsia"/>
          <w:kern w:val="2"/>
          <w:sz w:val="28"/>
          <w:szCs w:val="28"/>
          <w:lang w:val="en-US" w:eastAsia="zh-CN"/>
        </w:rPr>
        <w:t>,主要经营范围：小炒、小吃,</w:t>
      </w:r>
      <w:r>
        <w:rPr>
          <w:rFonts w:hint="eastAsia" w:asciiTheme="minorEastAsia" w:hAnsiTheme="minorEastAsia" w:eastAsiaTheme="minorEastAsia" w:cstheme="minorEastAsia"/>
          <w:kern w:val="2"/>
          <w:sz w:val="28"/>
          <w:szCs w:val="28"/>
        </w:rPr>
        <w:t>起拍价821.28元/月/第一年,竞买保证金</w:t>
      </w:r>
      <w:r>
        <w:rPr>
          <w:rFonts w:hint="eastAsia" w:asciiTheme="minorEastAsia" w:hAnsiTheme="minorEastAsia" w:eastAsiaTheme="minorEastAsia" w:cstheme="minorEastAsia"/>
          <w:kern w:val="2"/>
          <w:sz w:val="28"/>
          <w:szCs w:val="28"/>
          <w:lang w:val="en-US" w:eastAsia="zh-CN"/>
        </w:rPr>
        <w:t>2000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11:30</w:t>
      </w:r>
      <w:r>
        <w:rPr>
          <w:rFonts w:hint="eastAsia" w:asciiTheme="minorEastAsia" w:hAnsiTheme="minorEastAsia" w:eastAsiaTheme="minorEastAsia" w:cstheme="minorEastAsia"/>
          <w:color w:val="FF0000"/>
          <w:kern w:val="2"/>
          <w:sz w:val="28"/>
          <w:szCs w:val="28"/>
        </w:rPr>
        <w:t>）</w:t>
      </w:r>
    </w:p>
    <w:p w14:paraId="604CCA57">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12</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铺位号WS09，租赁期限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，建筑面积约34.22㎡</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起拍价273.76元/月/第一年,竞买保证金</w:t>
      </w:r>
      <w:r>
        <w:rPr>
          <w:rFonts w:hint="eastAsia" w:asciiTheme="minorEastAsia" w:hAnsiTheme="minorEastAsia" w:eastAsiaTheme="minorEastAsia" w:cstheme="minorEastAsia"/>
          <w:kern w:val="2"/>
          <w:sz w:val="28"/>
          <w:szCs w:val="28"/>
          <w:lang w:val="en-US" w:eastAsia="zh-CN"/>
        </w:rPr>
        <w:t>900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 xml:space="preserve"> 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11:45</w:t>
      </w:r>
      <w:r>
        <w:rPr>
          <w:rFonts w:hint="eastAsia" w:asciiTheme="minorEastAsia" w:hAnsiTheme="minorEastAsia" w:eastAsiaTheme="minorEastAsia" w:cstheme="minorEastAsia"/>
          <w:color w:val="FF0000"/>
          <w:kern w:val="2"/>
          <w:sz w:val="28"/>
          <w:szCs w:val="28"/>
        </w:rPr>
        <w:t>）</w:t>
      </w:r>
    </w:p>
    <w:p w14:paraId="5B4CC22A">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13</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铺位号WS10，租赁期限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，建筑面积约68.44㎡</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起拍价547</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52元/月/第一年,竞买保证金</w:t>
      </w:r>
      <w:r>
        <w:rPr>
          <w:rFonts w:hint="eastAsia" w:asciiTheme="minorEastAsia" w:hAnsiTheme="minorEastAsia" w:eastAsiaTheme="minorEastAsia" w:cstheme="minorEastAsia"/>
          <w:kern w:val="2"/>
          <w:sz w:val="28"/>
          <w:szCs w:val="28"/>
          <w:lang w:val="en-US" w:eastAsia="zh-CN"/>
        </w:rPr>
        <w:t>1900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12:00</w:t>
      </w:r>
      <w:r>
        <w:rPr>
          <w:rFonts w:hint="eastAsia" w:asciiTheme="minorEastAsia" w:hAnsiTheme="minorEastAsia" w:eastAsiaTheme="minorEastAsia" w:cstheme="minorEastAsia"/>
          <w:color w:val="FF0000"/>
          <w:kern w:val="2"/>
          <w:sz w:val="28"/>
          <w:szCs w:val="28"/>
        </w:rPr>
        <w:t>）</w:t>
      </w:r>
    </w:p>
    <w:p w14:paraId="6F815A01">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14</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铺位号WS11，租赁期限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，建筑面积约23.18㎡</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起拍价185.44元/月/第一年,竞买保证金</w:t>
      </w:r>
      <w:r>
        <w:rPr>
          <w:rFonts w:hint="eastAsia" w:asciiTheme="minorEastAsia" w:hAnsiTheme="minorEastAsia" w:eastAsiaTheme="minorEastAsia" w:cstheme="minorEastAsia"/>
          <w:kern w:val="2"/>
          <w:sz w:val="28"/>
          <w:szCs w:val="28"/>
          <w:lang w:val="en-US" w:eastAsia="zh-CN"/>
        </w:rPr>
        <w:t>600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12:15</w:t>
      </w:r>
      <w:r>
        <w:rPr>
          <w:rFonts w:hint="eastAsia" w:asciiTheme="minorEastAsia" w:hAnsiTheme="minorEastAsia" w:eastAsiaTheme="minorEastAsia" w:cstheme="minorEastAsia"/>
          <w:color w:val="FF0000"/>
          <w:kern w:val="2"/>
          <w:sz w:val="28"/>
          <w:szCs w:val="28"/>
        </w:rPr>
        <w:t>）</w:t>
      </w:r>
    </w:p>
    <w:p w14:paraId="1AD3F171">
      <w:pPr>
        <w:pStyle w:val="12"/>
        <w:widowControl/>
        <w:spacing w:line="520" w:lineRule="exact"/>
        <w:ind w:firstLine="560" w:firstLineChars="200"/>
        <w:rPr>
          <w:rFonts w:hint="default" w:asciiTheme="majorEastAsia" w:hAnsiTheme="majorEastAsia" w:eastAsiaTheme="majorEastAsia" w:cstheme="majorEastAsia"/>
          <w:b w:val="0"/>
          <w:bCs w:val="0"/>
          <w:sz w:val="28"/>
          <w:szCs w:val="28"/>
          <w:lang w:val="en-US" w:eastAsia="zh-CN"/>
        </w:rPr>
      </w:pPr>
      <w:r>
        <w:rPr>
          <w:rStyle w:val="17"/>
          <w:rFonts w:hint="eastAsia" w:asciiTheme="majorEastAsia" w:hAnsiTheme="majorEastAsia" w:eastAsiaTheme="majorEastAsia" w:cstheme="majorEastAsia"/>
          <w:b w:val="0"/>
          <w:bCs w:val="0"/>
          <w:sz w:val="28"/>
          <w:szCs w:val="28"/>
        </w:rPr>
        <w:t>特别说明：</w:t>
      </w:r>
      <w:r>
        <w:rPr>
          <w:rStyle w:val="17"/>
          <w:rFonts w:hint="eastAsia" w:asciiTheme="majorEastAsia" w:hAnsiTheme="majorEastAsia" w:eastAsiaTheme="majorEastAsia" w:cstheme="majorEastAsia"/>
          <w:b w:val="0"/>
          <w:bCs w:val="0"/>
          <w:sz w:val="28"/>
          <w:szCs w:val="28"/>
          <w:lang w:val="en-US" w:eastAsia="zh-CN"/>
        </w:rPr>
        <w:t>①</w:t>
      </w:r>
      <w:r>
        <w:rPr>
          <w:rFonts w:hint="eastAsia" w:asciiTheme="majorEastAsia" w:hAnsiTheme="majorEastAsia" w:eastAsiaTheme="majorEastAsia" w:cstheme="majorEastAsia"/>
          <w:b w:val="0"/>
          <w:bCs w:val="0"/>
          <w:sz w:val="28"/>
          <w:szCs w:val="28"/>
        </w:rPr>
        <w:t>本次租赁房屋业态要求：不得用于工业、化学农药、等不符合环保要求的行业和法律法规、相关政策规定禁止的行业。</w:t>
      </w:r>
      <w:r>
        <w:rPr>
          <w:rFonts w:hint="eastAsia" w:asciiTheme="majorEastAsia" w:hAnsiTheme="majorEastAsia" w:eastAsiaTheme="majorEastAsia" w:cstheme="majorEastAsia"/>
          <w:b w:val="0"/>
          <w:bCs w:val="0"/>
          <w:sz w:val="28"/>
          <w:szCs w:val="28"/>
          <w:lang w:val="en-US" w:eastAsia="zh-CN"/>
        </w:rPr>
        <w:t>②</w:t>
      </w:r>
      <w:r>
        <w:rPr>
          <w:rFonts w:hint="eastAsia" w:ascii="宋体" w:hAnsi="宋体" w:cs="宋体"/>
          <w:b w:val="0"/>
          <w:bCs w:val="0"/>
          <w:sz w:val="28"/>
          <w:szCs w:val="28"/>
          <w:lang w:eastAsia="zh-CN"/>
        </w:rPr>
        <w:t>第三年</w:t>
      </w:r>
      <w:r>
        <w:rPr>
          <w:rFonts w:hint="eastAsia" w:ascii="宋体" w:hAnsi="宋体" w:eastAsia="宋体" w:cs="宋体"/>
          <w:b w:val="0"/>
          <w:bCs w:val="0"/>
          <w:sz w:val="28"/>
          <w:szCs w:val="28"/>
        </w:rPr>
        <w:t>租金均在上年租金的基础</w:t>
      </w:r>
      <w:r>
        <w:rPr>
          <w:rFonts w:hint="eastAsia" w:asciiTheme="majorEastAsia" w:hAnsiTheme="majorEastAsia" w:eastAsiaTheme="majorEastAsia" w:cstheme="majorEastAsia"/>
          <w:b w:val="0"/>
          <w:bCs w:val="0"/>
          <w:sz w:val="28"/>
          <w:szCs w:val="28"/>
        </w:rPr>
        <w:t>上递增6%计算支付</w:t>
      </w:r>
      <w:r>
        <w:rPr>
          <w:rFonts w:hint="eastAsia" w:ascii="宋体" w:hAnsi="宋体" w:eastAsia="宋体" w:cs="宋体"/>
          <w:b w:val="0"/>
          <w:bCs w:val="0"/>
          <w:sz w:val="28"/>
          <w:szCs w:val="28"/>
        </w:rPr>
        <w:t>。</w:t>
      </w:r>
    </w:p>
    <w:p w14:paraId="620AF7C7">
      <w:pPr>
        <w:pStyle w:val="12"/>
        <w:widowControl/>
        <w:spacing w:line="520" w:lineRule="exact"/>
        <w:ind w:firstLine="562" w:firstLineChars="200"/>
        <w:rPr>
          <w:rFonts w:asciiTheme="majorEastAsia" w:hAnsiTheme="majorEastAsia" w:eastAsiaTheme="majorEastAsia" w:cstheme="majorEastAsia"/>
          <w:sz w:val="28"/>
          <w:szCs w:val="28"/>
        </w:rPr>
      </w:pPr>
      <w:r>
        <w:rPr>
          <w:rStyle w:val="17"/>
          <w:rFonts w:hint="eastAsia" w:ascii="黑体" w:hAnsi="黑体" w:eastAsia="黑体" w:cs="黑体"/>
          <w:color w:val="333333"/>
          <w:sz w:val="28"/>
          <w:szCs w:val="28"/>
        </w:rPr>
        <w:t>三、标的展示时间</w:t>
      </w:r>
      <w:r>
        <w:rPr>
          <w:rStyle w:val="17"/>
          <w:rFonts w:hint="eastAsia" w:asciiTheme="majorEastAsia" w:hAnsiTheme="majorEastAsia" w:eastAsiaTheme="majorEastAsia" w:cstheme="majorEastAsia"/>
          <w:color w:val="333333"/>
          <w:sz w:val="28"/>
          <w:szCs w:val="28"/>
        </w:rPr>
        <w:t>：</w:t>
      </w:r>
      <w:r>
        <w:rPr>
          <w:rFonts w:hint="eastAsia" w:asciiTheme="majorEastAsia" w:hAnsiTheme="majorEastAsia" w:eastAsiaTheme="majorEastAsia" w:cstheme="majorEastAsia"/>
          <w:color w:val="333333"/>
          <w:sz w:val="28"/>
          <w:szCs w:val="28"/>
        </w:rPr>
        <w:t>公告之日起至</w:t>
      </w:r>
      <w:r>
        <w:rPr>
          <w:rFonts w:hint="eastAsia" w:asciiTheme="majorEastAsia" w:hAnsiTheme="majorEastAsia" w:eastAsiaTheme="majorEastAsia" w:cstheme="majorEastAsia"/>
          <w:color w:val="FF0000"/>
          <w:sz w:val="28"/>
          <w:szCs w:val="28"/>
        </w:rPr>
        <w:t>202</w:t>
      </w:r>
      <w:r>
        <w:rPr>
          <w:rFonts w:hint="eastAsia" w:asciiTheme="majorEastAsia" w:hAnsiTheme="majorEastAsia" w:eastAsiaTheme="majorEastAsia" w:cstheme="majorEastAsia"/>
          <w:color w:val="FF0000"/>
          <w:sz w:val="28"/>
          <w:szCs w:val="28"/>
          <w:lang w:val="en-US" w:eastAsia="zh-CN"/>
        </w:rPr>
        <w:t>5</w:t>
      </w:r>
      <w:r>
        <w:rPr>
          <w:rFonts w:hint="eastAsia" w:asciiTheme="majorEastAsia" w:hAnsiTheme="majorEastAsia" w:eastAsiaTheme="majorEastAsia" w:cstheme="majorEastAsia"/>
          <w:color w:val="FF0000"/>
          <w:sz w:val="28"/>
          <w:szCs w:val="28"/>
        </w:rPr>
        <w:t>年</w:t>
      </w:r>
      <w:r>
        <w:rPr>
          <w:rFonts w:hint="eastAsia" w:asciiTheme="majorEastAsia" w:hAnsiTheme="majorEastAsia" w:eastAsiaTheme="majorEastAsia" w:cstheme="majorEastAsia"/>
          <w:color w:val="FF0000"/>
          <w:sz w:val="28"/>
          <w:szCs w:val="28"/>
          <w:lang w:val="en-US" w:eastAsia="zh-CN"/>
        </w:rPr>
        <w:t>2</w:t>
      </w:r>
      <w:r>
        <w:rPr>
          <w:rFonts w:hint="eastAsia" w:asciiTheme="majorEastAsia" w:hAnsiTheme="majorEastAsia" w:eastAsiaTheme="majorEastAsia" w:cstheme="majorEastAsia"/>
          <w:color w:val="FF0000"/>
          <w:sz w:val="28"/>
          <w:szCs w:val="28"/>
        </w:rPr>
        <w:t>月</w:t>
      </w:r>
      <w:r>
        <w:rPr>
          <w:rFonts w:hint="eastAsia" w:asciiTheme="majorEastAsia" w:hAnsiTheme="majorEastAsia" w:eastAsiaTheme="majorEastAsia" w:cstheme="majorEastAsia"/>
          <w:color w:val="FF0000"/>
          <w:sz w:val="28"/>
          <w:szCs w:val="28"/>
          <w:lang w:val="en-US" w:eastAsia="zh-CN"/>
        </w:rPr>
        <w:t>18</w:t>
      </w:r>
      <w:r>
        <w:rPr>
          <w:rFonts w:hint="eastAsia" w:asciiTheme="majorEastAsia" w:hAnsiTheme="majorEastAsia" w:eastAsiaTheme="majorEastAsia" w:cstheme="majorEastAsia"/>
          <w:color w:val="FF0000"/>
          <w:sz w:val="28"/>
          <w:szCs w:val="28"/>
        </w:rPr>
        <w:t>日</w:t>
      </w:r>
      <w:r>
        <w:rPr>
          <w:rFonts w:hint="eastAsia" w:asciiTheme="majorEastAsia" w:hAnsiTheme="majorEastAsia" w:eastAsiaTheme="majorEastAsia" w:cstheme="majorEastAsia"/>
          <w:color w:val="333333"/>
          <w:sz w:val="28"/>
          <w:szCs w:val="28"/>
        </w:rPr>
        <w:t>止</w:t>
      </w:r>
    </w:p>
    <w:p w14:paraId="50024113">
      <w:pPr>
        <w:pStyle w:val="12"/>
        <w:widowControl/>
        <w:spacing w:line="520" w:lineRule="exact"/>
        <w:ind w:firstLine="562" w:firstLineChars="200"/>
        <w:jc w:val="both"/>
        <w:rPr>
          <w:rFonts w:hint="default" w:asciiTheme="majorEastAsia" w:hAnsiTheme="majorEastAsia" w:eastAsiaTheme="majorEastAsia" w:cstheme="majorEastAsia"/>
          <w:b/>
          <w:bCs/>
          <w:color w:val="FF0000"/>
          <w:sz w:val="28"/>
          <w:szCs w:val="28"/>
          <w:lang w:val="en-US" w:eastAsia="zh-CN"/>
        </w:rPr>
      </w:pPr>
      <w:r>
        <w:rPr>
          <w:rStyle w:val="17"/>
          <w:rFonts w:hint="eastAsia" w:ascii="黑体" w:hAnsi="黑体" w:eastAsia="黑体" w:cs="黑体"/>
          <w:color w:val="333333"/>
          <w:sz w:val="28"/>
          <w:szCs w:val="28"/>
        </w:rPr>
        <w:t>四、标的展示地点</w:t>
      </w:r>
      <w:r>
        <w:rPr>
          <w:rStyle w:val="17"/>
          <w:rFonts w:hint="eastAsia" w:asciiTheme="majorEastAsia" w:hAnsiTheme="majorEastAsia" w:eastAsiaTheme="majorEastAsia" w:cstheme="majorEastAsia"/>
          <w:color w:val="333333"/>
          <w:sz w:val="28"/>
          <w:szCs w:val="28"/>
        </w:rPr>
        <w:t>：</w:t>
      </w:r>
      <w:r>
        <w:rPr>
          <w:rFonts w:hint="eastAsia" w:asciiTheme="majorEastAsia" w:hAnsiTheme="majorEastAsia" w:eastAsiaTheme="majorEastAsia" w:cstheme="majorEastAsia"/>
          <w:color w:val="333333"/>
          <w:sz w:val="28"/>
          <w:szCs w:val="28"/>
        </w:rPr>
        <w:t>标的所在地。可现场进行查看，对租赁房屋业态要求和标的情况进行判断，全面阅读本次网络竞价拍卖资料，网络竞价拍卖资料下载网址：</w:t>
      </w:r>
      <w:r>
        <w:rPr>
          <w:rFonts w:hint="eastAsia" w:ascii="宋体" w:hAnsi="宋体" w:cs="宋体"/>
          <w:sz w:val="28"/>
          <w:szCs w:val="28"/>
        </w:rPr>
        <w:t>吉安市生态资源储蓄运营平台</w:t>
      </w:r>
      <w:r>
        <w:rPr>
          <w:rFonts w:hint="eastAsia" w:ascii="宋体" w:hAnsi="宋体" w:cs="宋体"/>
          <w:sz w:val="28"/>
          <w:szCs w:val="28"/>
          <w:lang w:val="en-US" w:eastAsia="zh-CN"/>
        </w:rPr>
        <w:t>(</w:t>
      </w:r>
      <w:r>
        <w:rPr>
          <w:rFonts w:hint="eastAsia" w:ascii="宋体" w:hAnsi="宋体" w:cs="宋体"/>
          <w:sz w:val="28"/>
          <w:szCs w:val="28"/>
        </w:rPr>
        <w:t>网址：</w:t>
      </w:r>
      <w:r>
        <w:fldChar w:fldCharType="begin"/>
      </w:r>
      <w:r>
        <w:instrText xml:space="preserve"> HYPERLINK "http://www.jxsggzy.cn/web/）举行网络" </w:instrText>
      </w:r>
      <w:r>
        <w:fldChar w:fldCharType="separate"/>
      </w:r>
      <w:r>
        <w:rPr>
          <w:rStyle w:val="20"/>
          <w:rFonts w:hint="eastAsia" w:ascii="宋体" w:hAnsi="宋体" w:cs="宋体"/>
          <w:color w:val="auto"/>
          <w:sz w:val="28"/>
          <w:szCs w:val="28"/>
        </w:rPr>
        <w:t>https://www.jastzy.com/jascsystem/#/login）</w:t>
      </w:r>
      <w:r>
        <w:rPr>
          <w:rStyle w:val="20"/>
          <w:rFonts w:hint="eastAsia" w:ascii="宋体" w:hAnsi="宋体" w:cs="宋体"/>
          <w:color w:val="auto"/>
          <w:sz w:val="28"/>
          <w:szCs w:val="28"/>
        </w:rPr>
        <w:fldChar w:fldCharType="end"/>
      </w:r>
      <w:r>
        <w:rPr>
          <w:rFonts w:hint="eastAsia" w:asciiTheme="majorEastAsia" w:hAnsiTheme="majorEastAsia" w:eastAsiaTheme="majorEastAsia" w:cstheme="majorEastAsia"/>
          <w:color w:val="333333"/>
          <w:sz w:val="28"/>
          <w:szCs w:val="28"/>
        </w:rPr>
        <w:t>，如有疑问可以在拍卖日前用书面或口头方式进行咨询</w:t>
      </w:r>
      <w:r>
        <w:rPr>
          <w:rFonts w:hint="eastAsia" w:asciiTheme="majorEastAsia" w:hAnsiTheme="majorEastAsia" w:eastAsiaTheme="majorEastAsia" w:cstheme="majorEastAsia"/>
          <w:color w:val="333333"/>
          <w:sz w:val="28"/>
          <w:szCs w:val="28"/>
          <w:lang w:val="en-US" w:eastAsia="zh-CN"/>
        </w:rPr>
        <w:t>。</w:t>
      </w:r>
      <w:r>
        <w:rPr>
          <w:rFonts w:hint="eastAsia" w:asciiTheme="majorEastAsia" w:hAnsiTheme="majorEastAsia" w:eastAsiaTheme="majorEastAsia" w:cstheme="majorEastAsia"/>
          <w:b/>
          <w:bCs/>
          <w:color w:val="FF0000"/>
          <w:sz w:val="28"/>
          <w:szCs w:val="28"/>
          <w:lang w:val="en-US" w:eastAsia="zh-CN"/>
        </w:rPr>
        <w:t>现场查看标的物统一时间为2025年2月14日下午15:00--17:00)。</w:t>
      </w:r>
    </w:p>
    <w:p w14:paraId="2E56D5FD">
      <w:pPr>
        <w:pStyle w:val="12"/>
        <w:widowControl/>
        <w:spacing w:line="520" w:lineRule="exact"/>
        <w:ind w:firstLine="562" w:firstLineChars="200"/>
        <w:rPr>
          <w:rFonts w:asciiTheme="majorEastAsia" w:hAnsiTheme="majorEastAsia" w:eastAsiaTheme="majorEastAsia" w:cstheme="majorEastAsia"/>
          <w:sz w:val="28"/>
          <w:szCs w:val="28"/>
        </w:rPr>
      </w:pPr>
      <w:r>
        <w:rPr>
          <w:rStyle w:val="17"/>
          <w:rFonts w:hint="eastAsia" w:ascii="黑体" w:hAnsi="黑体" w:eastAsia="黑体" w:cs="黑体"/>
          <w:color w:val="333333"/>
          <w:sz w:val="28"/>
          <w:szCs w:val="28"/>
        </w:rPr>
        <w:t>五、报名时间</w:t>
      </w:r>
      <w:r>
        <w:rPr>
          <w:rStyle w:val="17"/>
          <w:rFonts w:hint="eastAsia" w:asciiTheme="majorEastAsia" w:hAnsiTheme="majorEastAsia" w:eastAsiaTheme="majorEastAsia" w:cstheme="majorEastAsia"/>
          <w:color w:val="333333"/>
          <w:sz w:val="28"/>
          <w:szCs w:val="28"/>
        </w:rPr>
        <w:t>：</w:t>
      </w:r>
      <w:r>
        <w:rPr>
          <w:rFonts w:hint="eastAsia" w:asciiTheme="majorEastAsia" w:hAnsiTheme="majorEastAsia" w:eastAsiaTheme="majorEastAsia" w:cstheme="majorEastAsia"/>
          <w:color w:val="333333"/>
          <w:sz w:val="28"/>
          <w:szCs w:val="28"/>
        </w:rPr>
        <w:t>自公告之日起至</w:t>
      </w:r>
      <w:r>
        <w:rPr>
          <w:rFonts w:hint="eastAsia" w:asciiTheme="majorEastAsia" w:hAnsiTheme="majorEastAsia" w:eastAsiaTheme="majorEastAsia" w:cstheme="majorEastAsia"/>
          <w:color w:val="FF0000"/>
          <w:sz w:val="28"/>
          <w:szCs w:val="28"/>
        </w:rPr>
        <w:t>202</w:t>
      </w:r>
      <w:r>
        <w:rPr>
          <w:rFonts w:hint="eastAsia" w:asciiTheme="majorEastAsia" w:hAnsiTheme="majorEastAsia" w:eastAsiaTheme="majorEastAsia" w:cstheme="majorEastAsia"/>
          <w:color w:val="FF0000"/>
          <w:sz w:val="28"/>
          <w:szCs w:val="28"/>
          <w:lang w:val="en-US" w:eastAsia="zh-CN"/>
        </w:rPr>
        <w:t>5</w:t>
      </w:r>
      <w:r>
        <w:rPr>
          <w:rFonts w:hint="eastAsia" w:asciiTheme="majorEastAsia" w:hAnsiTheme="majorEastAsia" w:eastAsiaTheme="majorEastAsia" w:cstheme="majorEastAsia"/>
          <w:color w:val="FF0000"/>
          <w:sz w:val="28"/>
          <w:szCs w:val="28"/>
        </w:rPr>
        <w:t>年</w:t>
      </w:r>
      <w:r>
        <w:rPr>
          <w:rFonts w:hint="eastAsia" w:asciiTheme="majorEastAsia" w:hAnsiTheme="majorEastAsia" w:eastAsiaTheme="majorEastAsia" w:cstheme="majorEastAsia"/>
          <w:color w:val="FF0000"/>
          <w:sz w:val="28"/>
          <w:szCs w:val="28"/>
          <w:lang w:val="en-US" w:eastAsia="zh-CN"/>
        </w:rPr>
        <w:t>2</w:t>
      </w:r>
      <w:r>
        <w:rPr>
          <w:rFonts w:hint="eastAsia" w:asciiTheme="majorEastAsia" w:hAnsiTheme="majorEastAsia" w:eastAsiaTheme="majorEastAsia" w:cstheme="majorEastAsia"/>
          <w:color w:val="FF0000"/>
          <w:sz w:val="28"/>
          <w:szCs w:val="28"/>
        </w:rPr>
        <w:t>月</w:t>
      </w:r>
      <w:r>
        <w:rPr>
          <w:rFonts w:hint="eastAsia" w:asciiTheme="majorEastAsia" w:hAnsiTheme="majorEastAsia" w:eastAsiaTheme="majorEastAsia" w:cstheme="majorEastAsia"/>
          <w:color w:val="FF0000"/>
          <w:sz w:val="28"/>
          <w:szCs w:val="28"/>
          <w:lang w:val="en-US" w:eastAsia="zh-CN"/>
        </w:rPr>
        <w:t>18</w:t>
      </w:r>
      <w:r>
        <w:rPr>
          <w:rFonts w:hint="eastAsia" w:asciiTheme="majorEastAsia" w:hAnsiTheme="majorEastAsia" w:eastAsiaTheme="majorEastAsia" w:cstheme="majorEastAsia"/>
          <w:color w:val="FF0000"/>
          <w:sz w:val="28"/>
          <w:szCs w:val="28"/>
        </w:rPr>
        <w:t>日</w:t>
      </w:r>
      <w:r>
        <w:rPr>
          <w:rFonts w:hint="eastAsia" w:asciiTheme="majorEastAsia" w:hAnsiTheme="majorEastAsia" w:eastAsiaTheme="majorEastAsia" w:cstheme="majorEastAsia"/>
          <w:color w:val="333333"/>
          <w:sz w:val="28"/>
          <w:szCs w:val="28"/>
        </w:rPr>
        <w:t>17时止</w:t>
      </w:r>
    </w:p>
    <w:p w14:paraId="2D0C9355">
      <w:pPr>
        <w:pStyle w:val="12"/>
        <w:widowControl/>
        <w:spacing w:line="520" w:lineRule="exact"/>
        <w:ind w:firstLine="562" w:firstLineChars="200"/>
        <w:rPr>
          <w:rFonts w:asciiTheme="majorEastAsia" w:hAnsiTheme="majorEastAsia" w:eastAsiaTheme="majorEastAsia" w:cstheme="majorEastAsia"/>
          <w:sz w:val="28"/>
          <w:szCs w:val="28"/>
        </w:rPr>
      </w:pPr>
      <w:r>
        <w:rPr>
          <w:rStyle w:val="17"/>
          <w:rFonts w:hint="eastAsia" w:ascii="黑体" w:hAnsi="黑体" w:eastAsia="黑体" w:cs="黑体"/>
          <w:color w:val="333333"/>
          <w:sz w:val="28"/>
          <w:szCs w:val="28"/>
        </w:rPr>
        <w:t>六、报名地点</w:t>
      </w:r>
      <w:r>
        <w:rPr>
          <w:rStyle w:val="17"/>
          <w:rFonts w:hint="eastAsia" w:asciiTheme="majorEastAsia" w:hAnsiTheme="majorEastAsia" w:eastAsiaTheme="majorEastAsia" w:cstheme="majorEastAsia"/>
          <w:color w:val="333333"/>
          <w:sz w:val="28"/>
          <w:szCs w:val="28"/>
        </w:rPr>
        <w:t>：</w:t>
      </w:r>
      <w:r>
        <w:rPr>
          <w:rFonts w:hint="eastAsia" w:asciiTheme="majorEastAsia" w:hAnsiTheme="majorEastAsia" w:eastAsiaTheme="majorEastAsia" w:cstheme="majorEastAsia"/>
          <w:color w:val="333333"/>
          <w:sz w:val="28"/>
          <w:szCs w:val="28"/>
        </w:rPr>
        <w:t>登录</w:t>
      </w:r>
      <w:r>
        <w:rPr>
          <w:rFonts w:hint="eastAsia" w:ascii="宋体" w:hAnsi="宋体" w:cs="宋体"/>
          <w:sz w:val="28"/>
          <w:szCs w:val="28"/>
        </w:rPr>
        <w:t>吉安市生态资源储蓄运营平台</w:t>
      </w:r>
      <w:r>
        <w:rPr>
          <w:rFonts w:hint="eastAsia" w:asciiTheme="majorEastAsia" w:hAnsiTheme="majorEastAsia" w:eastAsiaTheme="majorEastAsia" w:cstheme="majorEastAsia"/>
          <w:color w:val="333333"/>
          <w:sz w:val="28"/>
          <w:szCs w:val="28"/>
        </w:rPr>
        <w:t>进行网上报名（如需要</w:t>
      </w:r>
      <w:r>
        <w:rPr>
          <w:rFonts w:hint="eastAsia" w:asciiTheme="majorEastAsia" w:hAnsiTheme="majorEastAsia" w:eastAsiaTheme="majorEastAsia" w:cstheme="majorEastAsia"/>
          <w:color w:val="333333"/>
          <w:sz w:val="28"/>
          <w:szCs w:val="28"/>
          <w:lang w:val="en-US" w:eastAsia="zh-CN"/>
        </w:rPr>
        <w:t>在</w:t>
      </w:r>
      <w:r>
        <w:rPr>
          <w:rFonts w:hint="eastAsia" w:asciiTheme="majorEastAsia" w:hAnsiTheme="majorEastAsia" w:eastAsiaTheme="majorEastAsia" w:cstheme="majorEastAsia"/>
          <w:color w:val="333333"/>
          <w:sz w:val="28"/>
          <w:szCs w:val="28"/>
        </w:rPr>
        <w:t>指导下办理报名者，请与</w:t>
      </w:r>
      <w:r>
        <w:rPr>
          <w:rFonts w:hint="eastAsia" w:asciiTheme="majorEastAsia" w:hAnsiTheme="majorEastAsia" w:eastAsiaTheme="majorEastAsia" w:cstheme="majorEastAsia"/>
          <w:color w:val="333333"/>
          <w:sz w:val="28"/>
          <w:szCs w:val="28"/>
          <w:lang w:val="en-US" w:eastAsia="zh-CN"/>
        </w:rPr>
        <w:t>吉安市两山</w:t>
      </w:r>
      <w:r>
        <w:rPr>
          <w:rFonts w:hint="eastAsia" w:asciiTheme="majorEastAsia" w:hAnsiTheme="majorEastAsia" w:eastAsiaTheme="majorEastAsia" w:cstheme="majorEastAsia"/>
          <w:color w:val="333333"/>
          <w:sz w:val="28"/>
          <w:szCs w:val="28"/>
        </w:rPr>
        <w:t>公司联系</w:t>
      </w:r>
      <w:r>
        <w:rPr>
          <w:rFonts w:hint="eastAsia" w:asciiTheme="majorEastAsia" w:hAnsiTheme="majorEastAsia" w:eastAsiaTheme="majorEastAsia" w:cstheme="majorEastAsia"/>
          <w:color w:val="333333"/>
          <w:sz w:val="28"/>
          <w:szCs w:val="28"/>
          <w:lang w:eastAsia="zh-CN"/>
        </w:rPr>
        <w:t>（</w:t>
      </w:r>
      <w:r>
        <w:rPr>
          <w:rFonts w:hint="eastAsia" w:asciiTheme="majorEastAsia" w:hAnsiTheme="majorEastAsia" w:eastAsiaTheme="majorEastAsia" w:cstheme="majorEastAsia"/>
          <w:color w:val="333333"/>
          <w:sz w:val="28"/>
          <w:szCs w:val="28"/>
          <w:lang w:val="en-US" w:eastAsia="zh-CN"/>
        </w:rPr>
        <w:t>王先生：18680615285</w:t>
      </w:r>
      <w:r>
        <w:rPr>
          <w:rFonts w:hint="eastAsia" w:asciiTheme="majorEastAsia" w:hAnsiTheme="majorEastAsia" w:eastAsiaTheme="majorEastAsia" w:cstheme="majorEastAsia"/>
          <w:color w:val="333333"/>
          <w:sz w:val="28"/>
          <w:szCs w:val="28"/>
          <w:lang w:eastAsia="zh-CN"/>
        </w:rPr>
        <w:t>）</w:t>
      </w:r>
      <w:r>
        <w:rPr>
          <w:rFonts w:hint="eastAsia" w:asciiTheme="majorEastAsia" w:hAnsiTheme="majorEastAsia" w:eastAsiaTheme="majorEastAsia" w:cstheme="majorEastAsia"/>
          <w:color w:val="333333"/>
          <w:sz w:val="28"/>
          <w:szCs w:val="28"/>
        </w:rPr>
        <w:t>；如在报名注册等程序中遇到技术故障请联系</w:t>
      </w:r>
      <w:r>
        <w:rPr>
          <w:rFonts w:hint="eastAsia" w:asciiTheme="majorEastAsia" w:hAnsiTheme="majorEastAsia" w:eastAsiaTheme="majorEastAsia" w:cstheme="majorEastAsia"/>
          <w:color w:val="333333"/>
          <w:sz w:val="28"/>
          <w:szCs w:val="28"/>
          <w:lang w:val="en-US" w:eastAsia="zh-CN"/>
        </w:rPr>
        <w:t>吉安市两山公司</w:t>
      </w:r>
      <w:r>
        <w:rPr>
          <w:rFonts w:hint="eastAsia" w:asciiTheme="majorEastAsia" w:hAnsiTheme="majorEastAsia" w:eastAsiaTheme="majorEastAsia" w:cstheme="majorEastAsia"/>
          <w:color w:val="333333"/>
          <w:sz w:val="28"/>
          <w:szCs w:val="28"/>
        </w:rPr>
        <w:t>）。</w:t>
      </w:r>
    </w:p>
    <w:p w14:paraId="5AD87BB9">
      <w:pPr>
        <w:pStyle w:val="12"/>
        <w:widowControl/>
        <w:spacing w:line="520" w:lineRule="exact"/>
        <w:ind w:firstLine="562" w:firstLineChars="200"/>
        <w:jc w:val="both"/>
        <w:rPr>
          <w:rFonts w:hint="default" w:ascii="Times New Roman" w:hAnsi="Times New Roman" w:cs="Times New Roman" w:eastAsiaTheme="majorEastAsia"/>
          <w:sz w:val="28"/>
          <w:szCs w:val="28"/>
        </w:rPr>
      </w:pPr>
      <w:r>
        <w:rPr>
          <w:rStyle w:val="17"/>
          <w:rFonts w:hint="default" w:ascii="Times New Roman" w:hAnsi="Times New Roman" w:eastAsia="黑体" w:cs="Times New Roman"/>
          <w:color w:val="333333"/>
          <w:sz w:val="28"/>
          <w:szCs w:val="28"/>
        </w:rPr>
        <w:t>七、拍卖方式</w:t>
      </w:r>
      <w:r>
        <w:rPr>
          <w:rStyle w:val="17"/>
          <w:rFonts w:hint="default" w:ascii="Times New Roman" w:hAnsi="Times New Roman" w:cs="Times New Roman" w:eastAsiaTheme="majorEastAsia"/>
          <w:color w:val="333333"/>
          <w:sz w:val="28"/>
          <w:szCs w:val="28"/>
        </w:rPr>
        <w:t>：</w:t>
      </w:r>
      <w:r>
        <w:rPr>
          <w:rFonts w:hint="default" w:ascii="Times New Roman" w:hAnsi="Times New Roman" w:cs="Times New Roman" w:eastAsiaTheme="majorEastAsia"/>
          <w:color w:val="333333"/>
          <w:sz w:val="28"/>
          <w:szCs w:val="28"/>
        </w:rPr>
        <w:t>采取网络竞价拍卖（网址：</w:t>
      </w:r>
      <w:r>
        <w:rPr>
          <w:rStyle w:val="20"/>
          <w:rFonts w:hint="default" w:ascii="Times New Roman" w:hAnsi="Times New Roman" w:cs="Times New Roman"/>
          <w:color w:val="auto"/>
          <w:sz w:val="28"/>
          <w:szCs w:val="28"/>
        </w:rPr>
        <w:t>https://www.jastzy.com/jascsystem/#/login</w:t>
      </w:r>
      <w:r>
        <w:rPr>
          <w:rFonts w:hint="default" w:ascii="Times New Roman" w:hAnsi="Times New Roman" w:cs="Times New Roman" w:eastAsiaTheme="majorEastAsia"/>
          <w:color w:val="333333"/>
          <w:sz w:val="28"/>
          <w:szCs w:val="28"/>
        </w:rPr>
        <w:t>）。</w:t>
      </w:r>
    </w:p>
    <w:p w14:paraId="4E460715">
      <w:pPr>
        <w:pStyle w:val="12"/>
        <w:widowControl/>
        <w:spacing w:line="520" w:lineRule="exact"/>
        <w:ind w:firstLine="562" w:firstLineChars="200"/>
        <w:rPr>
          <w:rFonts w:asciiTheme="majorEastAsia" w:hAnsiTheme="majorEastAsia" w:eastAsiaTheme="majorEastAsia" w:cstheme="majorEastAsia"/>
          <w:b w:val="0"/>
          <w:bCs w:val="0"/>
          <w:sz w:val="28"/>
          <w:szCs w:val="28"/>
        </w:rPr>
      </w:pPr>
      <w:r>
        <w:rPr>
          <w:rStyle w:val="17"/>
          <w:rFonts w:hint="eastAsia" w:ascii="黑体" w:hAnsi="黑体" w:eastAsia="黑体" w:cs="黑体"/>
          <w:color w:val="333333"/>
          <w:sz w:val="28"/>
          <w:szCs w:val="28"/>
        </w:rPr>
        <w:t>八、网络竞价时间</w:t>
      </w:r>
      <w:r>
        <w:rPr>
          <w:rStyle w:val="17"/>
          <w:rFonts w:hint="eastAsia" w:asciiTheme="majorEastAsia" w:hAnsiTheme="majorEastAsia" w:eastAsiaTheme="majorEastAsia" w:cstheme="majorEastAsia"/>
          <w:color w:val="333333"/>
          <w:sz w:val="28"/>
          <w:szCs w:val="28"/>
        </w:rPr>
        <w:t>：</w:t>
      </w:r>
      <w:r>
        <w:rPr>
          <w:rFonts w:hint="eastAsia" w:asciiTheme="majorEastAsia" w:hAnsiTheme="majorEastAsia" w:eastAsiaTheme="majorEastAsia" w:cstheme="majorEastAsia"/>
          <w:b w:val="0"/>
          <w:bCs w:val="0"/>
          <w:color w:val="333333"/>
          <w:sz w:val="28"/>
          <w:szCs w:val="28"/>
        </w:rPr>
        <w:t>标的报价自</w:t>
      </w:r>
      <w:r>
        <w:rPr>
          <w:rFonts w:hint="eastAsia" w:asciiTheme="majorEastAsia" w:hAnsiTheme="majorEastAsia" w:eastAsiaTheme="majorEastAsia" w:cstheme="majorEastAsia"/>
          <w:b w:val="0"/>
          <w:bCs w:val="0"/>
          <w:color w:val="FF0000"/>
          <w:sz w:val="28"/>
          <w:szCs w:val="28"/>
        </w:rPr>
        <w:t>202</w:t>
      </w:r>
      <w:r>
        <w:rPr>
          <w:rFonts w:hint="eastAsia" w:asciiTheme="majorEastAsia" w:hAnsiTheme="majorEastAsia" w:eastAsiaTheme="majorEastAsia" w:cstheme="majorEastAsia"/>
          <w:b w:val="0"/>
          <w:bCs w:val="0"/>
          <w:color w:val="FF0000"/>
          <w:sz w:val="28"/>
          <w:szCs w:val="28"/>
          <w:lang w:val="en-US" w:eastAsia="zh-CN"/>
        </w:rPr>
        <w:t>5</w:t>
      </w:r>
      <w:r>
        <w:rPr>
          <w:rFonts w:hint="eastAsia" w:asciiTheme="majorEastAsia" w:hAnsiTheme="majorEastAsia" w:eastAsiaTheme="majorEastAsia" w:cstheme="majorEastAsia"/>
          <w:b w:val="0"/>
          <w:bCs w:val="0"/>
          <w:color w:val="FF0000"/>
          <w:sz w:val="28"/>
          <w:szCs w:val="28"/>
        </w:rPr>
        <w:t>年</w:t>
      </w:r>
      <w:r>
        <w:rPr>
          <w:rFonts w:hint="eastAsia" w:asciiTheme="minorEastAsia" w:hAnsiTheme="minorEastAsia" w:eastAsiaTheme="minorEastAsia" w:cstheme="minorEastAsia"/>
          <w:b w:val="0"/>
          <w:bCs w:val="0"/>
          <w:color w:val="FF0000"/>
          <w:kern w:val="2"/>
          <w:sz w:val="28"/>
          <w:szCs w:val="28"/>
          <w:lang w:val="en-US" w:eastAsia="zh-CN"/>
        </w:rPr>
        <w:t>2</w:t>
      </w:r>
      <w:r>
        <w:rPr>
          <w:rFonts w:hint="eastAsia" w:asciiTheme="minorEastAsia" w:hAnsiTheme="minorEastAsia" w:eastAsiaTheme="minorEastAsia" w:cstheme="minorEastAsia"/>
          <w:b w:val="0"/>
          <w:bCs w:val="0"/>
          <w:color w:val="FF0000"/>
          <w:kern w:val="2"/>
          <w:sz w:val="28"/>
          <w:szCs w:val="28"/>
        </w:rPr>
        <w:t>月</w:t>
      </w:r>
      <w:r>
        <w:rPr>
          <w:rFonts w:hint="eastAsia" w:asciiTheme="minorEastAsia" w:hAnsiTheme="minorEastAsia" w:eastAsiaTheme="minorEastAsia" w:cstheme="minorEastAsia"/>
          <w:b w:val="0"/>
          <w:bCs w:val="0"/>
          <w:color w:val="FF0000"/>
          <w:kern w:val="2"/>
          <w:sz w:val="28"/>
          <w:szCs w:val="28"/>
          <w:lang w:val="en-US" w:eastAsia="zh-CN"/>
        </w:rPr>
        <w:t>19</w:t>
      </w:r>
      <w:r>
        <w:rPr>
          <w:rFonts w:hint="eastAsia" w:asciiTheme="majorEastAsia" w:hAnsiTheme="majorEastAsia" w:eastAsiaTheme="majorEastAsia" w:cstheme="majorEastAsia"/>
          <w:b w:val="0"/>
          <w:bCs w:val="0"/>
          <w:color w:val="FF0000"/>
          <w:sz w:val="28"/>
          <w:szCs w:val="28"/>
        </w:rPr>
        <w:t>日</w:t>
      </w:r>
      <w:r>
        <w:rPr>
          <w:rFonts w:hint="eastAsia" w:asciiTheme="majorEastAsia" w:hAnsiTheme="majorEastAsia" w:eastAsiaTheme="majorEastAsia" w:cstheme="majorEastAsia"/>
          <w:b w:val="0"/>
          <w:bCs w:val="0"/>
          <w:color w:val="333333"/>
          <w:sz w:val="28"/>
          <w:szCs w:val="28"/>
        </w:rPr>
        <w:t>9时</w:t>
      </w:r>
      <w:r>
        <w:rPr>
          <w:rFonts w:hint="eastAsia" w:asciiTheme="majorEastAsia" w:hAnsiTheme="majorEastAsia" w:eastAsiaTheme="majorEastAsia" w:cstheme="majorEastAsia"/>
          <w:b w:val="0"/>
          <w:bCs w:val="0"/>
          <w:color w:val="333333"/>
          <w:sz w:val="28"/>
          <w:szCs w:val="28"/>
          <w:lang w:val="en-US" w:eastAsia="zh-CN"/>
        </w:rPr>
        <w:t>00</w:t>
      </w:r>
      <w:r>
        <w:rPr>
          <w:rFonts w:hint="eastAsia" w:asciiTheme="majorEastAsia" w:hAnsiTheme="majorEastAsia" w:eastAsiaTheme="majorEastAsia" w:cstheme="majorEastAsia"/>
          <w:b w:val="0"/>
          <w:bCs w:val="0"/>
          <w:color w:val="333333"/>
          <w:sz w:val="28"/>
          <w:szCs w:val="28"/>
        </w:rPr>
        <w:t>分开始,</w:t>
      </w:r>
      <w:r>
        <w:rPr>
          <w:rFonts w:hint="eastAsia" w:asciiTheme="majorEastAsia" w:hAnsiTheme="majorEastAsia" w:eastAsiaTheme="majorEastAsia" w:cstheme="majorEastAsia"/>
          <w:b w:val="0"/>
          <w:bCs w:val="0"/>
          <w:color w:val="333333"/>
          <w:sz w:val="28"/>
          <w:szCs w:val="28"/>
          <w:lang w:eastAsia="zh-CN"/>
        </w:rPr>
        <w:t>每个标的</w:t>
      </w:r>
      <w:r>
        <w:rPr>
          <w:rFonts w:hint="eastAsia" w:asciiTheme="majorEastAsia" w:hAnsiTheme="majorEastAsia" w:eastAsiaTheme="majorEastAsia" w:cstheme="majorEastAsia"/>
          <w:b w:val="0"/>
          <w:bCs w:val="0"/>
          <w:color w:val="333333"/>
          <w:sz w:val="28"/>
          <w:szCs w:val="28"/>
        </w:rPr>
        <w:t>自由竞价时间1</w:t>
      </w:r>
      <w:r>
        <w:rPr>
          <w:rFonts w:hint="eastAsia" w:asciiTheme="majorEastAsia" w:hAnsiTheme="majorEastAsia" w:eastAsiaTheme="majorEastAsia" w:cstheme="majorEastAsia"/>
          <w:b w:val="0"/>
          <w:bCs w:val="0"/>
          <w:color w:val="333333"/>
          <w:sz w:val="28"/>
          <w:szCs w:val="28"/>
          <w:lang w:val="en-US" w:eastAsia="zh-CN"/>
        </w:rPr>
        <w:t>0</w:t>
      </w:r>
      <w:r>
        <w:rPr>
          <w:rFonts w:hint="eastAsia" w:asciiTheme="majorEastAsia" w:hAnsiTheme="majorEastAsia" w:eastAsiaTheme="majorEastAsia" w:cstheme="majorEastAsia"/>
          <w:b w:val="0"/>
          <w:bCs w:val="0"/>
          <w:color w:val="333333"/>
          <w:sz w:val="28"/>
          <w:szCs w:val="28"/>
        </w:rPr>
        <w:t>分钟，延时周期120秒（即在拍卖活动结束前，每最后120秒如果有竞买人出价，将自动延时120秒，直至无人竞价为止）。</w:t>
      </w:r>
      <w:r>
        <w:rPr>
          <w:rStyle w:val="17"/>
          <w:rFonts w:hint="eastAsia" w:asciiTheme="majorEastAsia" w:hAnsiTheme="majorEastAsia" w:eastAsiaTheme="majorEastAsia" w:cstheme="majorEastAsia"/>
          <w:b w:val="0"/>
          <w:bCs w:val="0"/>
          <w:color w:val="333333"/>
          <w:sz w:val="28"/>
          <w:szCs w:val="28"/>
        </w:rPr>
        <w:t>竞买人在网络竞价时间前用报名时的注册用户名登录网上交易系统参与报价，并应熟悉本次网络竞价的所有程序及操作；如果在竞价过程中因操作失误、电脑配置或网速问题产生的后果由竞买人自行负责。</w:t>
      </w:r>
    </w:p>
    <w:p w14:paraId="447A2ED5">
      <w:pPr>
        <w:pStyle w:val="12"/>
        <w:widowControl/>
        <w:spacing w:line="520" w:lineRule="exact"/>
        <w:ind w:firstLine="562" w:firstLineChars="200"/>
        <w:rPr>
          <w:rFonts w:asciiTheme="majorEastAsia" w:hAnsiTheme="majorEastAsia" w:eastAsiaTheme="majorEastAsia" w:cstheme="majorEastAsia"/>
          <w:sz w:val="28"/>
          <w:szCs w:val="28"/>
        </w:rPr>
      </w:pPr>
      <w:r>
        <w:rPr>
          <w:rStyle w:val="17"/>
          <w:rFonts w:hint="eastAsia" w:ascii="黑体" w:hAnsi="黑体" w:eastAsia="黑体" w:cs="黑体"/>
          <w:color w:val="333333"/>
          <w:sz w:val="28"/>
          <w:szCs w:val="28"/>
        </w:rPr>
        <w:t>九、报名须知</w:t>
      </w:r>
    </w:p>
    <w:p w14:paraId="6FEF676F">
      <w:pPr>
        <w:pStyle w:val="12"/>
        <w:widowControl/>
        <w:spacing w:line="520" w:lineRule="exact"/>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（一）报名条件：</w:t>
      </w:r>
    </w:p>
    <w:p w14:paraId="134ED48F">
      <w:pPr>
        <w:pStyle w:val="12"/>
        <w:widowControl/>
        <w:spacing w:line="520" w:lineRule="exact"/>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1、凡具有完全民事行为能力的法人、自然人或组织等均可参加竞买。</w:t>
      </w:r>
    </w:p>
    <w:p w14:paraId="6C534CC0">
      <w:pPr>
        <w:pStyle w:val="12"/>
        <w:widowControl/>
        <w:spacing w:line="520" w:lineRule="exact"/>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2、具有良好的征信记录。被“信用中国”网站（http://www.creditchina.gov.cn/）列入失信主体(责任人)的，不得参与本次竞买活动。</w:t>
      </w:r>
    </w:p>
    <w:p w14:paraId="15A0F498">
      <w:pPr>
        <w:pStyle w:val="12"/>
        <w:widowControl/>
        <w:spacing w:line="520" w:lineRule="exact"/>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3、本场拍卖会不接受联合竞买。</w:t>
      </w:r>
    </w:p>
    <w:p w14:paraId="7DCC7FB6">
      <w:pPr>
        <w:pStyle w:val="12"/>
        <w:widowControl/>
        <w:spacing w:line="520" w:lineRule="exact"/>
        <w:ind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rPr>
        <w:t>（二）报名操作及注意事项</w:t>
      </w:r>
    </w:p>
    <w:p w14:paraId="74DC151D">
      <w:pPr>
        <w:pStyle w:val="12"/>
        <w:widowControl/>
        <w:spacing w:line="520" w:lineRule="exact"/>
        <w:ind w:firstLine="280" w:firstLineChars="100"/>
        <w:rPr>
          <w:rFonts w:hint="eastAsia" w:asciiTheme="majorEastAsia" w:hAnsiTheme="majorEastAsia" w:eastAsiaTheme="majorEastAsia" w:cstheme="majorEastAsia"/>
          <w:color w:val="333333"/>
          <w:sz w:val="28"/>
          <w:szCs w:val="28"/>
          <w:lang w:val="en-US" w:eastAsia="zh-CN"/>
        </w:rPr>
      </w:pPr>
      <w:r>
        <w:rPr>
          <w:rFonts w:hint="eastAsia" w:asciiTheme="majorEastAsia" w:hAnsiTheme="majorEastAsia" w:eastAsiaTheme="majorEastAsia" w:cstheme="majorEastAsia"/>
          <w:color w:val="333333"/>
          <w:sz w:val="28"/>
          <w:szCs w:val="28"/>
          <w:lang w:val="en-US" w:eastAsia="zh-CN"/>
        </w:rPr>
        <w:t>1、</w:t>
      </w:r>
      <w:r>
        <w:rPr>
          <w:rFonts w:hint="eastAsia" w:asciiTheme="majorEastAsia" w:hAnsiTheme="majorEastAsia" w:eastAsiaTheme="majorEastAsia" w:cstheme="majorEastAsia"/>
          <w:color w:val="333333"/>
          <w:sz w:val="28"/>
          <w:szCs w:val="28"/>
        </w:rPr>
        <w:t>未注册的竞买人应当在报名时间截止前登录</w:t>
      </w:r>
      <w:r>
        <w:rPr>
          <w:rFonts w:hint="eastAsia" w:asciiTheme="majorEastAsia" w:hAnsiTheme="majorEastAsia" w:eastAsiaTheme="majorEastAsia" w:cstheme="majorEastAsia"/>
          <w:color w:val="333333"/>
          <w:sz w:val="28"/>
          <w:szCs w:val="28"/>
          <w:lang w:eastAsia="zh-CN"/>
        </w:rPr>
        <w:t>“</w:t>
      </w:r>
      <w:r>
        <w:rPr>
          <w:rFonts w:hint="eastAsia" w:ascii="宋体" w:hAnsi="宋体" w:cs="宋体"/>
          <w:sz w:val="28"/>
          <w:szCs w:val="28"/>
        </w:rPr>
        <w:t>吉安市生态资源储蓄运营平台</w:t>
      </w:r>
      <w:r>
        <w:rPr>
          <w:rFonts w:hint="eastAsia" w:asciiTheme="majorEastAsia" w:hAnsiTheme="majorEastAsia" w:eastAsiaTheme="majorEastAsia" w:cstheme="majorEastAsia"/>
          <w:color w:val="333333"/>
          <w:sz w:val="28"/>
          <w:szCs w:val="28"/>
          <w:lang w:eastAsia="zh-CN"/>
        </w:rPr>
        <w:t>”</w:t>
      </w:r>
      <w:r>
        <w:rPr>
          <w:rFonts w:hint="eastAsia" w:ascii="宋体" w:hAnsi="宋体" w:cs="宋体"/>
          <w:sz w:val="28"/>
          <w:szCs w:val="28"/>
          <w:lang w:val="en-US" w:eastAsia="zh-CN"/>
        </w:rPr>
        <w:t>(</w:t>
      </w:r>
      <w:r>
        <w:rPr>
          <w:rFonts w:hint="eastAsia" w:ascii="宋体" w:hAnsi="宋体" w:cs="宋体"/>
          <w:sz w:val="28"/>
          <w:szCs w:val="28"/>
        </w:rPr>
        <w:t>网址：</w:t>
      </w:r>
      <w:r>
        <w:fldChar w:fldCharType="begin"/>
      </w:r>
      <w:r>
        <w:instrText xml:space="preserve"> HYPERLINK "http://www.jxsggzy.cn/web/）举行网络" </w:instrText>
      </w:r>
      <w:r>
        <w:fldChar w:fldCharType="separate"/>
      </w:r>
      <w:r>
        <w:rPr>
          <w:rStyle w:val="20"/>
          <w:rFonts w:hint="eastAsia" w:ascii="宋体" w:hAnsi="宋体" w:cs="宋体"/>
          <w:color w:val="auto"/>
          <w:sz w:val="28"/>
          <w:szCs w:val="28"/>
        </w:rPr>
        <w:t>https://www.jastzy.com/jascsystem/#/login）</w:t>
      </w:r>
      <w:r>
        <w:rPr>
          <w:rStyle w:val="20"/>
          <w:rFonts w:hint="eastAsia" w:ascii="宋体" w:hAnsi="宋体" w:cs="宋体"/>
          <w:color w:val="auto"/>
          <w:sz w:val="28"/>
          <w:szCs w:val="28"/>
        </w:rPr>
        <w:fldChar w:fldCharType="end"/>
      </w:r>
      <w:r>
        <w:rPr>
          <w:rFonts w:hint="eastAsia" w:asciiTheme="majorEastAsia" w:hAnsiTheme="majorEastAsia" w:eastAsiaTheme="majorEastAsia" w:cstheme="majorEastAsia"/>
          <w:color w:val="333333"/>
          <w:sz w:val="28"/>
          <w:szCs w:val="28"/>
        </w:rPr>
        <w:t>先进行注册登记（点击“</w:t>
      </w:r>
      <w:r>
        <w:rPr>
          <w:rFonts w:hint="eastAsia" w:asciiTheme="majorEastAsia" w:hAnsiTheme="majorEastAsia" w:eastAsiaTheme="majorEastAsia" w:cstheme="majorEastAsia"/>
          <w:color w:val="333333"/>
          <w:sz w:val="28"/>
          <w:szCs w:val="28"/>
          <w:lang w:val="en-US" w:eastAsia="zh-CN"/>
        </w:rPr>
        <w:t>立即</w:t>
      </w:r>
      <w:r>
        <w:rPr>
          <w:rFonts w:hint="eastAsia" w:asciiTheme="majorEastAsia" w:hAnsiTheme="majorEastAsia" w:eastAsiaTheme="majorEastAsia" w:cstheme="majorEastAsia"/>
          <w:color w:val="333333"/>
          <w:sz w:val="28"/>
          <w:szCs w:val="28"/>
        </w:rPr>
        <w:t>注册”，填写注册基本信息）</w:t>
      </w:r>
      <w:r>
        <w:rPr>
          <w:rFonts w:hint="eastAsia" w:asciiTheme="majorEastAsia" w:hAnsiTheme="majorEastAsia" w:eastAsiaTheme="majorEastAsia" w:cstheme="majorEastAsia"/>
          <w:color w:val="333333"/>
          <w:sz w:val="28"/>
          <w:szCs w:val="28"/>
          <w:lang w:eastAsia="zh-CN"/>
        </w:rPr>
        <w:t>。</w:t>
      </w:r>
      <w:r>
        <w:rPr>
          <w:rFonts w:hint="eastAsia" w:asciiTheme="majorEastAsia" w:hAnsiTheme="majorEastAsia" w:eastAsiaTheme="majorEastAsia" w:cstheme="majorEastAsia"/>
          <w:color w:val="333333"/>
          <w:sz w:val="28"/>
          <w:szCs w:val="28"/>
          <w:lang w:val="en-US" w:eastAsia="zh-CN"/>
        </w:rPr>
        <w:t>注册成功</w:t>
      </w:r>
      <w:r>
        <w:rPr>
          <w:rFonts w:hint="eastAsia" w:asciiTheme="majorEastAsia" w:hAnsiTheme="majorEastAsia" w:eastAsiaTheme="majorEastAsia" w:cstheme="majorEastAsia"/>
          <w:color w:val="333333"/>
          <w:sz w:val="28"/>
          <w:szCs w:val="28"/>
        </w:rPr>
        <w:t>后</w:t>
      </w:r>
      <w:r>
        <w:rPr>
          <w:rFonts w:hint="eastAsia" w:asciiTheme="majorEastAsia" w:hAnsiTheme="majorEastAsia" w:eastAsiaTheme="majorEastAsia" w:cstheme="majorEastAsia"/>
          <w:color w:val="333333"/>
          <w:sz w:val="28"/>
          <w:szCs w:val="28"/>
          <w:lang w:val="en-US" w:eastAsia="zh-CN"/>
        </w:rPr>
        <w:t>登录“吉安市生态资源储蓄运营平台”，鼠标点击右侧【快捷导航】中“竞价交易”，进入竞价交易系统。进入后点击“竞价大厅”，找到对应标的，点击“查看详情”，可以查看标的信息。点击“立即报名”，上传保证金缴纳凭证。</w:t>
      </w:r>
    </w:p>
    <w:p w14:paraId="7CC58626">
      <w:pPr>
        <w:pStyle w:val="12"/>
        <w:widowControl/>
        <w:spacing w:line="520" w:lineRule="exact"/>
        <w:ind w:firstLine="280" w:firstLineChars="100"/>
        <w:rPr>
          <w:rFonts w:hint="eastAsia" w:asciiTheme="majorEastAsia" w:hAnsiTheme="majorEastAsia" w:eastAsiaTheme="majorEastAsia" w:cstheme="majorEastAsia"/>
          <w:color w:val="333333"/>
          <w:sz w:val="28"/>
          <w:szCs w:val="28"/>
          <w:lang w:val="en-US" w:eastAsia="zh-CN"/>
        </w:rPr>
      </w:pPr>
      <w:r>
        <w:rPr>
          <w:rFonts w:hint="eastAsia" w:asciiTheme="majorEastAsia" w:hAnsiTheme="majorEastAsia" w:eastAsiaTheme="majorEastAsia" w:cstheme="majorEastAsia"/>
          <w:color w:val="333333"/>
          <w:sz w:val="28"/>
          <w:szCs w:val="28"/>
          <w:lang w:val="en-US" w:eastAsia="zh-CN"/>
        </w:rPr>
        <w:t>2</w:t>
      </w:r>
      <w:r>
        <w:rPr>
          <w:rFonts w:hint="eastAsia" w:asciiTheme="majorEastAsia" w:hAnsiTheme="majorEastAsia" w:eastAsiaTheme="majorEastAsia" w:cstheme="majorEastAsia"/>
          <w:color w:val="333333"/>
          <w:sz w:val="28"/>
          <w:szCs w:val="28"/>
        </w:rPr>
        <w:t>、在报名截止时间之前自行到银行或通过网银将竞买保证金从报名人本人的同名银行账户转账支付至</w:t>
      </w:r>
      <w:r>
        <w:rPr>
          <w:rFonts w:hint="eastAsia" w:asciiTheme="majorEastAsia" w:hAnsiTheme="majorEastAsia" w:eastAsiaTheme="majorEastAsia" w:cstheme="majorEastAsia"/>
          <w:color w:val="333333"/>
          <w:sz w:val="28"/>
          <w:szCs w:val="28"/>
          <w:lang w:eastAsia="zh-CN"/>
        </w:rPr>
        <w:t>“</w:t>
      </w:r>
      <w:r>
        <w:rPr>
          <w:rFonts w:hint="eastAsia" w:asciiTheme="majorEastAsia" w:hAnsiTheme="majorEastAsia" w:eastAsiaTheme="majorEastAsia" w:cstheme="majorEastAsia"/>
          <w:color w:val="333333"/>
          <w:sz w:val="28"/>
          <w:szCs w:val="28"/>
          <w:lang w:val="en-US" w:eastAsia="zh-CN"/>
        </w:rPr>
        <w:t>吉安市两山科技有限公司</w:t>
      </w:r>
      <w:r>
        <w:rPr>
          <w:rFonts w:hint="eastAsia" w:asciiTheme="majorEastAsia" w:hAnsiTheme="majorEastAsia" w:eastAsiaTheme="majorEastAsia" w:cstheme="majorEastAsia"/>
          <w:color w:val="333333"/>
          <w:sz w:val="28"/>
          <w:szCs w:val="28"/>
          <w:lang w:eastAsia="zh-CN"/>
        </w:rPr>
        <w:t>”</w:t>
      </w:r>
      <w:r>
        <w:rPr>
          <w:rFonts w:hint="eastAsia" w:asciiTheme="majorEastAsia" w:hAnsiTheme="majorEastAsia" w:eastAsiaTheme="majorEastAsia" w:cstheme="majorEastAsia"/>
          <w:color w:val="333333"/>
          <w:sz w:val="28"/>
          <w:szCs w:val="28"/>
        </w:rPr>
        <w:t>（开户银行：</w:t>
      </w:r>
      <w:r>
        <w:rPr>
          <w:rFonts w:hint="eastAsia" w:asciiTheme="majorEastAsia" w:hAnsiTheme="majorEastAsia" w:eastAsiaTheme="majorEastAsia" w:cstheme="majorEastAsia"/>
          <w:color w:val="333333"/>
          <w:sz w:val="28"/>
          <w:szCs w:val="28"/>
          <w:lang w:val="en-US" w:eastAsia="zh-CN"/>
        </w:rPr>
        <w:t>江西银行市府支行，银行账号：796901020100019）</w:t>
      </w:r>
      <w:r>
        <w:rPr>
          <w:rFonts w:hint="eastAsia" w:asciiTheme="majorEastAsia" w:hAnsiTheme="majorEastAsia" w:eastAsiaTheme="majorEastAsia" w:cstheme="majorEastAsia"/>
          <w:color w:val="333333"/>
          <w:sz w:val="28"/>
          <w:szCs w:val="28"/>
          <w:lang w:eastAsia="zh-CN"/>
        </w:rPr>
        <w:t>。</w:t>
      </w:r>
      <w:r>
        <w:rPr>
          <w:rFonts w:hint="eastAsia" w:asciiTheme="majorEastAsia" w:hAnsiTheme="majorEastAsia" w:eastAsiaTheme="majorEastAsia" w:cstheme="majorEastAsia"/>
          <w:color w:val="333333"/>
          <w:sz w:val="28"/>
          <w:szCs w:val="28"/>
          <w:lang w:val="en-US" w:eastAsia="zh-CN"/>
        </w:rPr>
        <w:t>转账时切记备注标的名称</w:t>
      </w:r>
      <w:r>
        <w:rPr>
          <w:rFonts w:hint="eastAsia" w:asciiTheme="majorEastAsia" w:hAnsiTheme="majorEastAsia" w:eastAsiaTheme="majorEastAsia" w:cstheme="majorEastAsia"/>
          <w:color w:val="333333"/>
          <w:sz w:val="28"/>
          <w:szCs w:val="28"/>
          <w:lang w:eastAsia="zh-CN"/>
        </w:rPr>
        <w:t>，</w:t>
      </w:r>
      <w:r>
        <w:rPr>
          <w:rFonts w:hint="eastAsia" w:asciiTheme="majorEastAsia" w:hAnsiTheme="majorEastAsia" w:eastAsiaTheme="majorEastAsia" w:cstheme="majorEastAsia"/>
          <w:color w:val="333333"/>
          <w:sz w:val="28"/>
          <w:szCs w:val="28"/>
          <w:lang w:val="en-US" w:eastAsia="zh-CN"/>
        </w:rPr>
        <w:t>并截图保存缴纳凭证。</w:t>
      </w:r>
    </w:p>
    <w:p w14:paraId="60B3789D">
      <w:pPr>
        <w:pStyle w:val="12"/>
        <w:widowControl/>
        <w:spacing w:line="520" w:lineRule="exact"/>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lang w:val="en-US" w:eastAsia="zh-CN"/>
        </w:rPr>
        <w:t>3</w:t>
      </w:r>
      <w:r>
        <w:rPr>
          <w:rFonts w:hint="eastAsia" w:asciiTheme="majorEastAsia" w:hAnsiTheme="majorEastAsia" w:eastAsiaTheme="majorEastAsia" w:cstheme="majorEastAsia"/>
          <w:color w:val="333333"/>
          <w:sz w:val="28"/>
          <w:szCs w:val="28"/>
        </w:rPr>
        <w:t>、未按</w:t>
      </w:r>
      <w:r>
        <w:rPr>
          <w:rFonts w:hint="eastAsia" w:asciiTheme="majorEastAsia" w:hAnsiTheme="majorEastAsia" w:eastAsiaTheme="majorEastAsia" w:cstheme="majorEastAsia"/>
          <w:color w:val="333333"/>
          <w:sz w:val="28"/>
          <w:szCs w:val="28"/>
          <w:lang w:eastAsia="zh-CN"/>
        </w:rPr>
        <w:t>交易公告上的提示</w:t>
      </w:r>
      <w:r>
        <w:rPr>
          <w:rFonts w:hint="eastAsia" w:asciiTheme="majorEastAsia" w:hAnsiTheme="majorEastAsia" w:eastAsiaTheme="majorEastAsia" w:cstheme="majorEastAsia"/>
          <w:color w:val="333333"/>
          <w:sz w:val="28"/>
          <w:szCs w:val="28"/>
        </w:rPr>
        <w:t>向指定账户提交竞买保证金</w:t>
      </w:r>
      <w:r>
        <w:rPr>
          <w:rFonts w:hint="eastAsia" w:asciiTheme="majorEastAsia" w:hAnsiTheme="majorEastAsia" w:eastAsiaTheme="majorEastAsia" w:cstheme="majorEastAsia"/>
          <w:color w:val="333333"/>
          <w:sz w:val="28"/>
          <w:szCs w:val="28"/>
          <w:lang w:eastAsia="zh-CN"/>
        </w:rPr>
        <w:t>或未进行网上报名</w:t>
      </w:r>
      <w:r>
        <w:rPr>
          <w:rFonts w:hint="eastAsia" w:asciiTheme="majorEastAsia" w:hAnsiTheme="majorEastAsia" w:eastAsiaTheme="majorEastAsia" w:cstheme="majorEastAsia"/>
          <w:color w:val="333333"/>
          <w:sz w:val="28"/>
          <w:szCs w:val="28"/>
        </w:rPr>
        <w:t>等情况，均可能被判定为无效竞买保证金，报名人将不能取得竞买资格、不能参与竞买。</w:t>
      </w:r>
    </w:p>
    <w:p w14:paraId="2F5718A9">
      <w:pPr>
        <w:pStyle w:val="12"/>
        <w:widowControl/>
        <w:spacing w:line="520" w:lineRule="exact"/>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lang w:val="en-US" w:eastAsia="zh-CN"/>
        </w:rPr>
        <w:t>4</w:t>
      </w:r>
      <w:r>
        <w:rPr>
          <w:rFonts w:hint="eastAsia" w:asciiTheme="majorEastAsia" w:hAnsiTheme="majorEastAsia" w:eastAsiaTheme="majorEastAsia" w:cstheme="majorEastAsia"/>
          <w:color w:val="333333"/>
          <w:sz w:val="28"/>
          <w:szCs w:val="28"/>
        </w:rPr>
        <w:t>、网络竞价成功后，买受人须持身份证明材料（自然人须提供身份证及复印件，单位须提供营业执照副本、法人代表或负责人身份证原件及复印件，单位提交的复印件须加盖公章）在成交日后2个工作日内到</w:t>
      </w:r>
      <w:r>
        <w:rPr>
          <w:rFonts w:hint="eastAsia" w:asciiTheme="minorEastAsia" w:hAnsiTheme="minorEastAsia" w:eastAsiaTheme="minorEastAsia" w:cstheme="minorEastAsia"/>
          <w:bCs/>
          <w:sz w:val="28"/>
          <w:szCs w:val="28"/>
        </w:rPr>
        <w:t>吉安市赣信物资拍卖有限公司</w:t>
      </w:r>
      <w:r>
        <w:rPr>
          <w:rFonts w:hint="eastAsia" w:asciiTheme="majorEastAsia" w:hAnsiTheme="majorEastAsia" w:eastAsiaTheme="majorEastAsia" w:cstheme="majorEastAsia"/>
          <w:color w:val="333333"/>
          <w:sz w:val="28"/>
          <w:szCs w:val="28"/>
        </w:rPr>
        <w:t>签订《拍卖成交确认书》。委托代理的还须提交授权委托书及代理人身份证原件及复印件。</w:t>
      </w:r>
    </w:p>
    <w:p w14:paraId="12B77AE3">
      <w:pPr>
        <w:pStyle w:val="12"/>
        <w:widowControl/>
        <w:spacing w:line="520" w:lineRule="exact"/>
        <w:ind w:firstLine="280" w:firstLineChars="1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lang w:val="en-US" w:eastAsia="zh-CN"/>
        </w:rPr>
        <w:t>5</w:t>
      </w:r>
      <w:r>
        <w:rPr>
          <w:rFonts w:hint="eastAsia" w:asciiTheme="majorEastAsia" w:hAnsiTheme="majorEastAsia" w:eastAsiaTheme="majorEastAsia" w:cstheme="majorEastAsia"/>
          <w:color w:val="333333"/>
          <w:sz w:val="28"/>
          <w:szCs w:val="28"/>
        </w:rPr>
        <w:t>、成交后，买受人付清所有款项并签订租赁合同，</w:t>
      </w:r>
      <w:r>
        <w:rPr>
          <w:rFonts w:hint="eastAsia" w:asciiTheme="majorEastAsia" w:hAnsiTheme="majorEastAsia" w:eastAsiaTheme="majorEastAsia" w:cstheme="majorEastAsia"/>
          <w:color w:val="333333"/>
          <w:sz w:val="28"/>
          <w:szCs w:val="28"/>
          <w:lang w:val="en-US" w:eastAsia="zh-CN"/>
        </w:rPr>
        <w:t>吉安市两山公司</w:t>
      </w:r>
      <w:r>
        <w:rPr>
          <w:rFonts w:hint="eastAsia" w:asciiTheme="majorEastAsia" w:hAnsiTheme="majorEastAsia" w:eastAsiaTheme="majorEastAsia" w:cstheme="majorEastAsia"/>
          <w:color w:val="333333"/>
          <w:sz w:val="28"/>
          <w:szCs w:val="28"/>
        </w:rPr>
        <w:t>凭委托人出具的退款函才会按保证金退付流程2个工作日内原渠道退回买受人所缴纳的竞买保证金；成交结果公示（公示3个工作日）期满后，</w:t>
      </w:r>
      <w:r>
        <w:rPr>
          <w:rFonts w:hint="eastAsia" w:asciiTheme="majorEastAsia" w:hAnsiTheme="majorEastAsia" w:eastAsiaTheme="majorEastAsia" w:cstheme="majorEastAsia"/>
          <w:color w:val="333333"/>
          <w:sz w:val="28"/>
          <w:szCs w:val="28"/>
          <w:lang w:val="en-US" w:eastAsia="zh-CN"/>
        </w:rPr>
        <w:t>吉安市两山公司</w:t>
      </w:r>
      <w:r>
        <w:rPr>
          <w:rFonts w:hint="eastAsia" w:asciiTheme="majorEastAsia" w:hAnsiTheme="majorEastAsia" w:eastAsiaTheme="majorEastAsia" w:cstheme="majorEastAsia"/>
          <w:color w:val="333333"/>
          <w:sz w:val="28"/>
          <w:szCs w:val="28"/>
        </w:rPr>
        <w:t>按保证金退付流程2个工作内原渠道退回未竞得人所缴纳的竞买保证金。</w:t>
      </w:r>
    </w:p>
    <w:p w14:paraId="7B784EE5">
      <w:pPr>
        <w:pStyle w:val="12"/>
        <w:widowControl/>
        <w:spacing w:line="520" w:lineRule="exact"/>
        <w:ind w:firstLine="562" w:firstLineChars="200"/>
        <w:rPr>
          <w:rFonts w:ascii="黑体" w:hAnsi="黑体" w:eastAsia="黑体" w:cs="黑体"/>
          <w:sz w:val="28"/>
          <w:szCs w:val="28"/>
        </w:rPr>
      </w:pPr>
      <w:r>
        <w:rPr>
          <w:rStyle w:val="17"/>
          <w:rFonts w:hint="eastAsia" w:ascii="黑体" w:hAnsi="黑体" w:eastAsia="黑体" w:cs="黑体"/>
          <w:color w:val="333333"/>
          <w:sz w:val="28"/>
          <w:szCs w:val="28"/>
        </w:rPr>
        <w:t>十、联系方式</w:t>
      </w:r>
    </w:p>
    <w:p w14:paraId="265B2506">
      <w:pPr>
        <w:pStyle w:val="4"/>
        <w:keepNext w:val="0"/>
        <w:keepLines w:val="0"/>
        <w:spacing w:line="520" w:lineRule="exact"/>
        <w:ind w:firstLine="560" w:firstLineChars="200"/>
        <w:jc w:val="left"/>
        <w:rPr>
          <w:rFonts w:asciiTheme="majorEastAsia" w:hAnsiTheme="majorEastAsia" w:eastAsiaTheme="majorEastAsia" w:cstheme="majorEastAsia"/>
          <w:b w:val="0"/>
          <w:bCs/>
          <w:szCs w:val="28"/>
        </w:rPr>
      </w:pPr>
      <w:r>
        <w:rPr>
          <w:rFonts w:hint="eastAsia" w:asciiTheme="majorEastAsia" w:hAnsiTheme="majorEastAsia" w:eastAsiaTheme="majorEastAsia" w:cstheme="majorEastAsia"/>
          <w:b w:val="0"/>
          <w:bCs/>
          <w:szCs w:val="28"/>
        </w:rPr>
        <w:t>委托公司：13424195979 吴女士</w:t>
      </w:r>
    </w:p>
    <w:p w14:paraId="514430F1">
      <w:pPr>
        <w:pStyle w:val="4"/>
        <w:keepNext w:val="0"/>
        <w:keepLines w:val="0"/>
        <w:spacing w:line="520" w:lineRule="exact"/>
        <w:ind w:firstLine="560" w:firstLineChars="200"/>
        <w:jc w:val="left"/>
        <w:rPr>
          <w:rFonts w:asciiTheme="majorEastAsia" w:hAnsiTheme="majorEastAsia" w:eastAsiaTheme="majorEastAsia" w:cstheme="majorEastAsia"/>
          <w:b w:val="0"/>
          <w:bCs/>
          <w:szCs w:val="28"/>
        </w:rPr>
      </w:pPr>
      <w:r>
        <w:rPr>
          <w:rFonts w:hint="eastAsia" w:asciiTheme="majorEastAsia" w:hAnsiTheme="majorEastAsia" w:eastAsiaTheme="majorEastAsia" w:cstheme="majorEastAsia"/>
          <w:b w:val="0"/>
          <w:bCs/>
          <w:szCs w:val="28"/>
        </w:rPr>
        <w:t xml:space="preserve">拍卖公司：13826266861 江先生 </w:t>
      </w:r>
    </w:p>
    <w:p w14:paraId="414D3E4F">
      <w:pPr>
        <w:pStyle w:val="12"/>
        <w:widowControl/>
        <w:spacing w:line="520" w:lineRule="exact"/>
        <w:ind w:firstLine="560" w:firstLineChars="200"/>
        <w:rPr>
          <w:rFonts w:asciiTheme="majorEastAsia" w:hAnsiTheme="majorEastAsia" w:eastAsiaTheme="majorEastAsia" w:cstheme="majorEastAsia"/>
          <w:sz w:val="28"/>
          <w:szCs w:val="28"/>
        </w:rPr>
      </w:pPr>
    </w:p>
    <w:p w14:paraId="4C317CDC">
      <w:pPr>
        <w:spacing w:line="520" w:lineRule="exact"/>
        <w:rPr>
          <w:rFonts w:asciiTheme="majorEastAsia" w:hAnsiTheme="majorEastAsia" w:eastAsiaTheme="majorEastAsia" w:cstheme="majorEastAsia"/>
          <w:sz w:val="28"/>
          <w:szCs w:val="28"/>
        </w:rPr>
      </w:pPr>
    </w:p>
    <w:p w14:paraId="445B76A4">
      <w:pPr>
        <w:pStyle w:val="4"/>
        <w:spacing w:line="520" w:lineRule="exact"/>
        <w:ind w:firstLine="562" w:firstLineChars="200"/>
        <w:jc w:val="left"/>
        <w:rPr>
          <w:rFonts w:asciiTheme="majorEastAsia" w:hAnsiTheme="majorEastAsia" w:eastAsiaTheme="majorEastAsia" w:cstheme="majorEastAsia"/>
          <w:b w:val="0"/>
          <w:bCs/>
          <w:szCs w:val="28"/>
        </w:rPr>
      </w:pPr>
      <w:r>
        <w:rPr>
          <w:rFonts w:hint="eastAsia" w:asciiTheme="majorEastAsia" w:hAnsiTheme="majorEastAsia" w:eastAsiaTheme="majorEastAsia" w:cstheme="majorEastAsia"/>
          <w:szCs w:val="28"/>
          <w:shd w:val="clear" w:color="auto" w:fill="FFFFFF"/>
        </w:rPr>
        <w:t xml:space="preserve">                           </w:t>
      </w:r>
      <w:r>
        <w:rPr>
          <w:rFonts w:hint="eastAsia" w:asciiTheme="majorEastAsia" w:hAnsiTheme="majorEastAsia" w:eastAsiaTheme="majorEastAsia" w:cstheme="majorEastAsia"/>
          <w:b w:val="0"/>
          <w:bCs/>
          <w:szCs w:val="28"/>
        </w:rPr>
        <w:t xml:space="preserve">      吉安市赣信物资拍卖有限公司</w:t>
      </w:r>
    </w:p>
    <w:p w14:paraId="28CBB444">
      <w:pPr>
        <w:pStyle w:val="4"/>
        <w:spacing w:line="520" w:lineRule="exact"/>
        <w:ind w:firstLine="560" w:firstLineChars="200"/>
        <w:jc w:val="center"/>
        <w:rPr>
          <w:rFonts w:asciiTheme="majorEastAsia" w:hAnsiTheme="majorEastAsia" w:eastAsiaTheme="majorEastAsia" w:cstheme="majorEastAsia"/>
          <w:b w:val="0"/>
          <w:bCs/>
          <w:szCs w:val="28"/>
        </w:rPr>
      </w:pPr>
      <w:r>
        <w:rPr>
          <w:rFonts w:hint="eastAsia" w:asciiTheme="majorEastAsia" w:hAnsiTheme="majorEastAsia" w:eastAsiaTheme="majorEastAsia" w:cstheme="majorEastAsia"/>
          <w:b w:val="0"/>
          <w:bCs/>
          <w:szCs w:val="28"/>
        </w:rPr>
        <w:t xml:space="preserve">                                 202</w:t>
      </w:r>
      <w:r>
        <w:rPr>
          <w:rFonts w:hint="eastAsia" w:asciiTheme="majorEastAsia" w:hAnsiTheme="majorEastAsia" w:eastAsiaTheme="majorEastAsia" w:cstheme="majorEastAsia"/>
          <w:b w:val="0"/>
          <w:bCs/>
          <w:szCs w:val="28"/>
          <w:lang w:val="en-US" w:eastAsia="zh-CN"/>
        </w:rPr>
        <w:t>5</w:t>
      </w:r>
      <w:r>
        <w:rPr>
          <w:rFonts w:hint="eastAsia" w:asciiTheme="majorEastAsia" w:hAnsiTheme="majorEastAsia" w:eastAsiaTheme="majorEastAsia" w:cstheme="majorEastAsia"/>
          <w:b w:val="0"/>
          <w:bCs/>
          <w:szCs w:val="28"/>
        </w:rPr>
        <w:t>年</w:t>
      </w:r>
      <w:r>
        <w:rPr>
          <w:rFonts w:hint="eastAsia" w:asciiTheme="majorEastAsia" w:hAnsiTheme="majorEastAsia" w:eastAsiaTheme="majorEastAsia" w:cstheme="majorEastAsia"/>
          <w:b w:val="0"/>
          <w:bCs/>
          <w:szCs w:val="28"/>
          <w:lang w:val="en-US" w:eastAsia="zh-CN"/>
        </w:rPr>
        <w:t>2</w:t>
      </w:r>
      <w:r>
        <w:rPr>
          <w:rFonts w:hint="eastAsia" w:asciiTheme="majorEastAsia" w:hAnsiTheme="majorEastAsia" w:eastAsiaTheme="majorEastAsia" w:cstheme="majorEastAsia"/>
          <w:b w:val="0"/>
          <w:bCs/>
          <w:szCs w:val="28"/>
        </w:rPr>
        <w:t>月</w:t>
      </w:r>
      <w:r>
        <w:rPr>
          <w:rFonts w:hint="eastAsia" w:asciiTheme="majorEastAsia" w:hAnsiTheme="majorEastAsia" w:eastAsiaTheme="majorEastAsia" w:cstheme="majorEastAsia"/>
          <w:b w:val="0"/>
          <w:bCs/>
          <w:szCs w:val="28"/>
          <w:lang w:val="en-US" w:eastAsia="zh-CN"/>
        </w:rPr>
        <w:t>12</w:t>
      </w:r>
      <w:r>
        <w:rPr>
          <w:rFonts w:hint="eastAsia" w:asciiTheme="majorEastAsia" w:hAnsiTheme="majorEastAsia" w:eastAsiaTheme="majorEastAsia" w:cstheme="majorEastAsia"/>
          <w:b w:val="0"/>
          <w:bCs/>
          <w:szCs w:val="28"/>
        </w:rPr>
        <w:t>日</w:t>
      </w:r>
    </w:p>
    <w:p w14:paraId="74121A32">
      <w:pPr>
        <w:pStyle w:val="2"/>
      </w:pPr>
    </w:p>
    <w:p w14:paraId="0DA3D501">
      <w:r>
        <w:rPr>
          <w:rFonts w:hint="eastAsia"/>
        </w:rPr>
        <w:br w:type="page"/>
      </w:r>
    </w:p>
    <w:p w14:paraId="4ED93D88">
      <w:pPr>
        <w:widowControl/>
        <w:snapToGrid w:val="0"/>
        <w:spacing w:line="300" w:lineRule="auto"/>
        <w:jc w:val="center"/>
        <w:rPr>
          <w:rFonts w:ascii="黑体" w:hAnsi="黑体" w:eastAsia="黑体" w:cs="黑体"/>
          <w:b/>
          <w:sz w:val="44"/>
          <w:szCs w:val="44"/>
        </w:rPr>
      </w:pPr>
      <w:r>
        <w:rPr>
          <w:rFonts w:hint="eastAsia" w:ascii="黑体" w:hAnsi="黑体" w:eastAsia="黑体" w:cs="黑体"/>
          <w:b/>
          <w:sz w:val="44"/>
          <w:szCs w:val="44"/>
        </w:rPr>
        <w:t>网 络 竞 价 规 则 和 须 知</w:t>
      </w:r>
    </w:p>
    <w:p w14:paraId="21547D31">
      <w:pPr>
        <w:pStyle w:val="2"/>
        <w:snapToGrid w:val="0"/>
        <w:spacing w:line="300" w:lineRule="auto"/>
        <w:rPr>
          <w:rFonts w:ascii="宋体" w:hAnsi="宋体" w:cs="宋体"/>
          <w:sz w:val="28"/>
          <w:szCs w:val="28"/>
        </w:rPr>
      </w:pPr>
    </w:p>
    <w:p w14:paraId="17B54BC5">
      <w:pPr>
        <w:snapToGrid w:val="0"/>
        <w:spacing w:line="520" w:lineRule="exact"/>
        <w:ind w:right="-1" w:firstLine="562" w:firstLineChars="201"/>
        <w:rPr>
          <w:rFonts w:ascii="宋体" w:hAnsi="宋体" w:cs="宋体"/>
          <w:sz w:val="28"/>
          <w:szCs w:val="28"/>
        </w:rPr>
      </w:pPr>
      <w:r>
        <w:rPr>
          <w:rFonts w:hint="eastAsia" w:ascii="黑体" w:hAnsi="黑体" w:eastAsia="黑体" w:cs="黑体"/>
          <w:bCs/>
          <w:sz w:val="28"/>
          <w:szCs w:val="28"/>
        </w:rPr>
        <w:t>第一条</w:t>
      </w:r>
      <w:r>
        <w:rPr>
          <w:rFonts w:hint="eastAsia" w:ascii="宋体" w:hAnsi="宋体" w:cs="宋体"/>
          <w:b/>
          <w:sz w:val="28"/>
          <w:szCs w:val="28"/>
        </w:rPr>
        <w:t xml:space="preserve"> </w:t>
      </w:r>
      <w:r>
        <w:rPr>
          <w:rFonts w:hint="eastAsia" w:ascii="宋体" w:hAnsi="宋体" w:cs="宋体"/>
          <w:sz w:val="28"/>
          <w:szCs w:val="28"/>
        </w:rPr>
        <w:t>受委托，为维护委托人（吉安市高铁新区投资</w:t>
      </w:r>
      <w:r>
        <w:rPr>
          <w:rFonts w:hint="eastAsia" w:ascii="宋体" w:hAnsi="宋体" w:cs="宋体"/>
          <w:sz w:val="28"/>
          <w:szCs w:val="28"/>
          <w:lang w:eastAsia="zh-CN"/>
        </w:rPr>
        <w:t>集团</w:t>
      </w:r>
      <w:r>
        <w:rPr>
          <w:rFonts w:hint="eastAsia" w:ascii="宋体" w:hAnsi="宋体" w:cs="宋体"/>
          <w:sz w:val="28"/>
          <w:szCs w:val="28"/>
        </w:rPr>
        <w:t>有限公司）和竞买人的合法权益，遵循“公开、公平、公正、诚实信用”的原则，按照《中华人民共和国拍卖法》及拍卖惯例制定本规则和须知。</w:t>
      </w:r>
    </w:p>
    <w:p w14:paraId="25DDCF70">
      <w:pPr>
        <w:snapToGrid w:val="0"/>
        <w:spacing w:line="520" w:lineRule="exact"/>
        <w:ind w:firstLine="562" w:firstLineChars="201"/>
        <w:rPr>
          <w:rFonts w:ascii="宋体" w:hAnsi="宋体" w:cs="宋体"/>
          <w:sz w:val="28"/>
          <w:szCs w:val="28"/>
        </w:rPr>
      </w:pPr>
      <w:r>
        <w:rPr>
          <w:rFonts w:hint="eastAsia" w:ascii="黑体" w:hAnsi="黑体" w:eastAsia="黑体" w:cs="黑体"/>
          <w:bCs/>
          <w:sz w:val="28"/>
          <w:szCs w:val="28"/>
        </w:rPr>
        <w:t>第二条</w:t>
      </w:r>
      <w:r>
        <w:rPr>
          <w:rFonts w:hint="eastAsia" w:ascii="宋体" w:hAnsi="宋体" w:cs="宋体"/>
          <w:sz w:val="28"/>
          <w:szCs w:val="28"/>
        </w:rPr>
        <w:t xml:space="preserve"> 竞买人必须认真阅读本规则和须知并对自己的竞买行为负责。</w:t>
      </w:r>
    </w:p>
    <w:p w14:paraId="64E5C08B">
      <w:pPr>
        <w:snapToGrid w:val="0"/>
        <w:spacing w:line="520" w:lineRule="exact"/>
        <w:ind w:firstLine="562" w:firstLineChars="201"/>
        <w:rPr>
          <w:rFonts w:ascii="黑体" w:hAnsi="黑体" w:eastAsia="黑体" w:cs="黑体"/>
          <w:bCs/>
          <w:sz w:val="28"/>
          <w:szCs w:val="28"/>
        </w:rPr>
      </w:pPr>
      <w:r>
        <w:rPr>
          <w:rFonts w:hint="eastAsia" w:ascii="黑体" w:hAnsi="黑体" w:eastAsia="黑体" w:cs="黑体"/>
          <w:bCs/>
          <w:sz w:val="28"/>
          <w:szCs w:val="28"/>
        </w:rPr>
        <w:t>第三条 拍卖标的及起拍价：</w:t>
      </w:r>
    </w:p>
    <w:p w14:paraId="35BA8529">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1</w:t>
      </w:r>
      <w:r>
        <w:rPr>
          <w:rFonts w:hint="eastAsia" w:asciiTheme="minorEastAsia" w:hAnsiTheme="minorEastAsia" w:eastAsiaTheme="minorEastAsia" w:cstheme="minorEastAsia"/>
          <w:kern w:val="2"/>
          <w:sz w:val="28"/>
          <w:szCs w:val="28"/>
        </w:rPr>
        <w:t>、吉安市吉州区五指峰大街与鹭洲西路西</w:t>
      </w:r>
      <w:r>
        <w:rPr>
          <w:rFonts w:hint="eastAsia" w:asciiTheme="minorEastAsia" w:hAnsiTheme="minorEastAsia" w:eastAsiaTheme="minorEastAsia" w:cstheme="minorEastAsia"/>
          <w:kern w:val="2"/>
          <w:sz w:val="28"/>
          <w:szCs w:val="28"/>
          <w:lang w:eastAsia="zh-CN"/>
        </w:rPr>
        <w:t>北</w:t>
      </w:r>
      <w:r>
        <w:rPr>
          <w:rFonts w:hint="eastAsia" w:asciiTheme="minorEastAsia" w:hAnsiTheme="minorEastAsia" w:eastAsiaTheme="minorEastAsia" w:cstheme="minorEastAsia"/>
          <w:kern w:val="2"/>
          <w:sz w:val="28"/>
          <w:szCs w:val="28"/>
        </w:rPr>
        <w:t>交叉口（庐陵玉景西面）</w:t>
      </w:r>
      <w:r>
        <w:rPr>
          <w:rFonts w:hint="eastAsia" w:asciiTheme="minorEastAsia" w:hAnsiTheme="minorEastAsia" w:eastAsiaTheme="minorEastAsia" w:cstheme="minorEastAsia"/>
          <w:kern w:val="2"/>
          <w:sz w:val="28"/>
          <w:szCs w:val="28"/>
          <w:lang w:eastAsia="zh-CN"/>
        </w:rPr>
        <w:t>玉景商业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铺位号LS01，租赁期限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，建筑面积约23.18㎡</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起拍价185.44元/月/第一年,竞买保证金</w:t>
      </w:r>
      <w:r>
        <w:rPr>
          <w:rFonts w:hint="eastAsia" w:asciiTheme="minorEastAsia" w:hAnsiTheme="minorEastAsia" w:eastAsiaTheme="minorEastAsia" w:cstheme="minorEastAsia"/>
          <w:kern w:val="2"/>
          <w:sz w:val="28"/>
          <w:szCs w:val="28"/>
          <w:lang w:val="en-US" w:eastAsia="zh-CN"/>
        </w:rPr>
        <w:t>600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日上午9：</w:t>
      </w:r>
      <w:r>
        <w:rPr>
          <w:rFonts w:hint="eastAsia" w:asciiTheme="minorEastAsia" w:hAnsiTheme="minorEastAsia" w:eastAsiaTheme="minorEastAsia" w:cstheme="minorEastAsia"/>
          <w:color w:val="FF0000"/>
          <w:kern w:val="2"/>
          <w:sz w:val="28"/>
          <w:szCs w:val="28"/>
          <w:lang w:val="en-US" w:eastAsia="zh-CN"/>
        </w:rPr>
        <w:t>00</w:t>
      </w:r>
      <w:r>
        <w:rPr>
          <w:rFonts w:hint="eastAsia" w:asciiTheme="minorEastAsia" w:hAnsiTheme="minorEastAsia" w:eastAsiaTheme="minorEastAsia" w:cstheme="minorEastAsia"/>
          <w:color w:val="FF0000"/>
          <w:kern w:val="2"/>
          <w:sz w:val="28"/>
          <w:szCs w:val="28"/>
        </w:rPr>
        <w:t>）</w:t>
      </w:r>
    </w:p>
    <w:p w14:paraId="5B433961">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2</w:t>
      </w:r>
      <w:r>
        <w:rPr>
          <w:rFonts w:hint="eastAsia" w:asciiTheme="minorEastAsia" w:hAnsiTheme="minorEastAsia" w:eastAsiaTheme="minorEastAsia" w:cstheme="minorEastAsia"/>
          <w:kern w:val="2"/>
          <w:sz w:val="28"/>
          <w:szCs w:val="28"/>
        </w:rPr>
        <w:t>、吉安市吉州区五指峰大街与鹭洲西路西</w:t>
      </w:r>
      <w:r>
        <w:rPr>
          <w:rFonts w:hint="eastAsia" w:asciiTheme="minorEastAsia" w:hAnsiTheme="minorEastAsia" w:eastAsiaTheme="minorEastAsia" w:cstheme="minorEastAsia"/>
          <w:kern w:val="2"/>
          <w:sz w:val="28"/>
          <w:szCs w:val="28"/>
          <w:lang w:eastAsia="zh-CN"/>
        </w:rPr>
        <w:t>北</w:t>
      </w:r>
      <w:r>
        <w:rPr>
          <w:rFonts w:hint="eastAsia" w:asciiTheme="minorEastAsia" w:hAnsiTheme="minorEastAsia" w:eastAsiaTheme="minorEastAsia" w:cstheme="minorEastAsia"/>
          <w:kern w:val="2"/>
          <w:sz w:val="28"/>
          <w:szCs w:val="28"/>
        </w:rPr>
        <w:t>交叉口（庐陵玉景西面）</w:t>
      </w:r>
      <w:r>
        <w:rPr>
          <w:rFonts w:hint="eastAsia" w:asciiTheme="minorEastAsia" w:hAnsiTheme="minorEastAsia" w:eastAsiaTheme="minorEastAsia" w:cstheme="minorEastAsia"/>
          <w:kern w:val="2"/>
          <w:sz w:val="28"/>
          <w:szCs w:val="28"/>
          <w:lang w:eastAsia="zh-CN"/>
        </w:rPr>
        <w:t>玉景商业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铺位号LS0</w:t>
      </w:r>
      <w:r>
        <w:rPr>
          <w:rFonts w:hint="eastAsia" w:asciiTheme="minorEastAsia" w:hAnsiTheme="minorEastAsia" w:eastAsiaTheme="minorEastAsia" w:cstheme="minorEastAsia"/>
          <w:kern w:val="2"/>
          <w:sz w:val="28"/>
          <w:szCs w:val="28"/>
          <w:lang w:val="en-US" w:eastAsia="zh-CN"/>
        </w:rPr>
        <w:t>2</w:t>
      </w:r>
      <w:r>
        <w:rPr>
          <w:rFonts w:hint="eastAsia" w:asciiTheme="minorEastAsia" w:hAnsiTheme="minorEastAsia" w:eastAsiaTheme="minorEastAsia" w:cstheme="minorEastAsia"/>
          <w:kern w:val="2"/>
          <w:sz w:val="28"/>
          <w:szCs w:val="28"/>
          <w:lang w:eastAsia="zh-CN"/>
        </w:rPr>
        <w:t>，租赁期限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，建筑面积约23.18㎡</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起拍价185.44元/月/第一年,竞买保证金</w:t>
      </w:r>
      <w:r>
        <w:rPr>
          <w:rFonts w:hint="eastAsia" w:asciiTheme="minorEastAsia" w:hAnsiTheme="minorEastAsia" w:eastAsiaTheme="minorEastAsia" w:cstheme="minorEastAsia"/>
          <w:kern w:val="2"/>
          <w:sz w:val="28"/>
          <w:szCs w:val="28"/>
          <w:lang w:val="en-US" w:eastAsia="zh-CN"/>
        </w:rPr>
        <w:t>600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日上午9：</w:t>
      </w:r>
      <w:r>
        <w:rPr>
          <w:rFonts w:hint="eastAsia" w:asciiTheme="minorEastAsia" w:hAnsiTheme="minorEastAsia" w:eastAsiaTheme="minorEastAsia" w:cstheme="minorEastAsia"/>
          <w:color w:val="FF0000"/>
          <w:kern w:val="2"/>
          <w:sz w:val="28"/>
          <w:szCs w:val="28"/>
          <w:lang w:val="en-US" w:eastAsia="zh-CN"/>
        </w:rPr>
        <w:t>15</w:t>
      </w:r>
      <w:r>
        <w:rPr>
          <w:rFonts w:hint="eastAsia" w:asciiTheme="minorEastAsia" w:hAnsiTheme="minorEastAsia" w:eastAsiaTheme="minorEastAsia" w:cstheme="minorEastAsia"/>
          <w:color w:val="FF0000"/>
          <w:kern w:val="2"/>
          <w:sz w:val="28"/>
          <w:szCs w:val="28"/>
        </w:rPr>
        <w:t>）</w:t>
      </w:r>
    </w:p>
    <w:p w14:paraId="0723B175">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3</w:t>
      </w:r>
      <w:r>
        <w:rPr>
          <w:rFonts w:hint="eastAsia" w:asciiTheme="minorEastAsia" w:hAnsiTheme="minorEastAsia" w:eastAsiaTheme="minorEastAsia" w:cstheme="minorEastAsia"/>
          <w:kern w:val="2"/>
          <w:sz w:val="28"/>
          <w:szCs w:val="28"/>
        </w:rPr>
        <w:t>、吉安市吉州区五指峰大街与鹭洲西路西</w:t>
      </w:r>
      <w:r>
        <w:rPr>
          <w:rFonts w:hint="eastAsia" w:asciiTheme="minorEastAsia" w:hAnsiTheme="minorEastAsia" w:eastAsiaTheme="minorEastAsia" w:cstheme="minorEastAsia"/>
          <w:kern w:val="2"/>
          <w:sz w:val="28"/>
          <w:szCs w:val="28"/>
          <w:lang w:eastAsia="zh-CN"/>
        </w:rPr>
        <w:t>北</w:t>
      </w:r>
      <w:r>
        <w:rPr>
          <w:rFonts w:hint="eastAsia" w:asciiTheme="minorEastAsia" w:hAnsiTheme="minorEastAsia" w:eastAsiaTheme="minorEastAsia" w:cstheme="minorEastAsia"/>
          <w:kern w:val="2"/>
          <w:sz w:val="28"/>
          <w:szCs w:val="28"/>
        </w:rPr>
        <w:t>交叉口（庐陵玉景西面）</w:t>
      </w:r>
      <w:r>
        <w:rPr>
          <w:rFonts w:hint="eastAsia" w:asciiTheme="minorEastAsia" w:hAnsiTheme="minorEastAsia" w:eastAsiaTheme="minorEastAsia" w:cstheme="minorEastAsia"/>
          <w:kern w:val="2"/>
          <w:sz w:val="28"/>
          <w:szCs w:val="28"/>
          <w:lang w:eastAsia="zh-CN"/>
        </w:rPr>
        <w:t>玉景商业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铺位号LS03，租赁期限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，建筑面积约46.36㎡</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起拍价370</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88元/月/第一年,竞买保证金</w:t>
      </w:r>
      <w:r>
        <w:rPr>
          <w:rFonts w:hint="eastAsia" w:asciiTheme="minorEastAsia" w:hAnsiTheme="minorEastAsia" w:eastAsiaTheme="minorEastAsia" w:cstheme="minorEastAsia"/>
          <w:kern w:val="2"/>
          <w:sz w:val="28"/>
          <w:szCs w:val="28"/>
          <w:lang w:val="en-US" w:eastAsia="zh-CN"/>
        </w:rPr>
        <w:t>1300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日上午9：</w:t>
      </w:r>
      <w:r>
        <w:rPr>
          <w:rFonts w:hint="eastAsia" w:asciiTheme="minorEastAsia" w:hAnsiTheme="minorEastAsia" w:eastAsiaTheme="minorEastAsia" w:cstheme="minorEastAsia"/>
          <w:color w:val="FF0000"/>
          <w:kern w:val="2"/>
          <w:sz w:val="28"/>
          <w:szCs w:val="28"/>
          <w:lang w:val="en-US" w:eastAsia="zh-CN"/>
        </w:rPr>
        <w:t>30</w:t>
      </w:r>
      <w:r>
        <w:rPr>
          <w:rFonts w:hint="eastAsia" w:asciiTheme="minorEastAsia" w:hAnsiTheme="minorEastAsia" w:eastAsiaTheme="minorEastAsia" w:cstheme="minorEastAsia"/>
          <w:color w:val="FF0000"/>
          <w:kern w:val="2"/>
          <w:sz w:val="28"/>
          <w:szCs w:val="28"/>
        </w:rPr>
        <w:t>）</w:t>
      </w:r>
    </w:p>
    <w:p w14:paraId="169142A5">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4</w:t>
      </w:r>
      <w:r>
        <w:rPr>
          <w:rFonts w:hint="eastAsia" w:asciiTheme="minorEastAsia" w:hAnsiTheme="minorEastAsia" w:eastAsiaTheme="minorEastAsia" w:cstheme="minorEastAsia"/>
          <w:kern w:val="2"/>
          <w:sz w:val="28"/>
          <w:szCs w:val="28"/>
        </w:rPr>
        <w:t>、吉安市吉州区五指峰大街与鹭洲西路西</w:t>
      </w:r>
      <w:r>
        <w:rPr>
          <w:rFonts w:hint="eastAsia" w:asciiTheme="minorEastAsia" w:hAnsiTheme="minorEastAsia" w:eastAsiaTheme="minorEastAsia" w:cstheme="minorEastAsia"/>
          <w:kern w:val="2"/>
          <w:sz w:val="28"/>
          <w:szCs w:val="28"/>
          <w:lang w:eastAsia="zh-CN"/>
        </w:rPr>
        <w:t>北</w:t>
      </w:r>
      <w:r>
        <w:rPr>
          <w:rFonts w:hint="eastAsia" w:asciiTheme="minorEastAsia" w:hAnsiTheme="minorEastAsia" w:eastAsiaTheme="minorEastAsia" w:cstheme="minorEastAsia"/>
          <w:kern w:val="2"/>
          <w:sz w:val="28"/>
          <w:szCs w:val="28"/>
        </w:rPr>
        <w:t>交叉口（庐陵玉景西面）</w:t>
      </w:r>
      <w:r>
        <w:rPr>
          <w:rFonts w:hint="eastAsia" w:asciiTheme="minorEastAsia" w:hAnsiTheme="minorEastAsia" w:eastAsiaTheme="minorEastAsia" w:cstheme="minorEastAsia"/>
          <w:kern w:val="2"/>
          <w:sz w:val="28"/>
          <w:szCs w:val="28"/>
          <w:lang w:eastAsia="zh-CN"/>
        </w:rPr>
        <w:t>玉景商业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铺位号LS04，租赁期限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，建筑面积约69.54㎡</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起拍价556.32元/月/第一年,竞买保证金</w:t>
      </w:r>
      <w:r>
        <w:rPr>
          <w:rFonts w:hint="eastAsia" w:asciiTheme="minorEastAsia" w:hAnsiTheme="minorEastAsia" w:eastAsiaTheme="minorEastAsia" w:cstheme="minorEastAsia"/>
          <w:kern w:val="2"/>
          <w:sz w:val="28"/>
          <w:szCs w:val="28"/>
          <w:lang w:val="en-US" w:eastAsia="zh-CN"/>
        </w:rPr>
        <w:t>2000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日上午9</w:t>
      </w:r>
      <w:r>
        <w:rPr>
          <w:rFonts w:hint="eastAsia" w:asciiTheme="minorEastAsia" w:hAnsiTheme="minorEastAsia" w:eastAsiaTheme="minorEastAsia" w:cstheme="minorEastAsia"/>
          <w:color w:val="FF0000"/>
          <w:kern w:val="2"/>
          <w:sz w:val="28"/>
          <w:szCs w:val="28"/>
          <w:lang w:val="en-US" w:eastAsia="zh-CN"/>
        </w:rPr>
        <w:t>:45</w:t>
      </w:r>
      <w:r>
        <w:rPr>
          <w:rFonts w:hint="eastAsia" w:asciiTheme="minorEastAsia" w:hAnsiTheme="minorEastAsia" w:eastAsiaTheme="minorEastAsia" w:cstheme="minorEastAsia"/>
          <w:color w:val="FF0000"/>
          <w:kern w:val="2"/>
          <w:sz w:val="28"/>
          <w:szCs w:val="28"/>
        </w:rPr>
        <w:t>）</w:t>
      </w:r>
    </w:p>
    <w:p w14:paraId="49D31E74">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5</w:t>
      </w:r>
      <w:r>
        <w:rPr>
          <w:rFonts w:hint="eastAsia" w:asciiTheme="minorEastAsia" w:hAnsiTheme="minorEastAsia" w:eastAsiaTheme="minorEastAsia" w:cstheme="minorEastAsia"/>
          <w:kern w:val="2"/>
          <w:sz w:val="28"/>
          <w:szCs w:val="28"/>
        </w:rPr>
        <w:t>、吉安市吉州区五指峰大街与鹭洲西路西</w:t>
      </w:r>
      <w:r>
        <w:rPr>
          <w:rFonts w:hint="eastAsia" w:asciiTheme="minorEastAsia" w:hAnsiTheme="minorEastAsia" w:eastAsiaTheme="minorEastAsia" w:cstheme="minorEastAsia"/>
          <w:kern w:val="2"/>
          <w:sz w:val="28"/>
          <w:szCs w:val="28"/>
          <w:lang w:eastAsia="zh-CN"/>
        </w:rPr>
        <w:t>北</w:t>
      </w:r>
      <w:r>
        <w:rPr>
          <w:rFonts w:hint="eastAsia" w:asciiTheme="minorEastAsia" w:hAnsiTheme="minorEastAsia" w:eastAsiaTheme="minorEastAsia" w:cstheme="minorEastAsia"/>
          <w:kern w:val="2"/>
          <w:sz w:val="28"/>
          <w:szCs w:val="28"/>
        </w:rPr>
        <w:t>交叉口（庐陵玉景西面）</w:t>
      </w:r>
      <w:r>
        <w:rPr>
          <w:rFonts w:hint="eastAsia" w:asciiTheme="minorEastAsia" w:hAnsiTheme="minorEastAsia" w:eastAsiaTheme="minorEastAsia" w:cstheme="minorEastAsia"/>
          <w:kern w:val="2"/>
          <w:sz w:val="28"/>
          <w:szCs w:val="28"/>
          <w:lang w:eastAsia="zh-CN"/>
        </w:rPr>
        <w:t>玉景商业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铺位号LS05，租赁期限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，建筑面积约23.18㎡</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起拍价185.44元/月/第一年,竞买保证金</w:t>
      </w:r>
      <w:r>
        <w:rPr>
          <w:rFonts w:hint="eastAsia" w:asciiTheme="minorEastAsia" w:hAnsiTheme="minorEastAsia" w:eastAsiaTheme="minorEastAsia" w:cstheme="minorEastAsia"/>
          <w:kern w:val="2"/>
          <w:sz w:val="28"/>
          <w:szCs w:val="28"/>
          <w:lang w:val="en-US" w:eastAsia="zh-CN"/>
        </w:rPr>
        <w:t>600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10:00</w:t>
      </w:r>
      <w:r>
        <w:rPr>
          <w:rFonts w:hint="eastAsia" w:asciiTheme="minorEastAsia" w:hAnsiTheme="minorEastAsia" w:eastAsiaTheme="minorEastAsia" w:cstheme="minorEastAsia"/>
          <w:color w:val="FF0000"/>
          <w:kern w:val="2"/>
          <w:sz w:val="28"/>
          <w:szCs w:val="28"/>
        </w:rPr>
        <w:t>）</w:t>
      </w:r>
    </w:p>
    <w:p w14:paraId="05368FE0">
      <w:pPr>
        <w:pStyle w:val="12"/>
        <w:widowControl/>
        <w:spacing w:line="520" w:lineRule="exact"/>
        <w:ind w:firstLine="840" w:firstLineChars="300"/>
        <w:jc w:val="both"/>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rPr>
        <w:t>6</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铺位号WS01，租赁期限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，建筑面积约46.36㎡</w:t>
      </w:r>
      <w:r>
        <w:rPr>
          <w:rFonts w:hint="eastAsia" w:asciiTheme="minorEastAsia" w:hAnsiTheme="minorEastAsia" w:eastAsiaTheme="minorEastAsia" w:cstheme="minorEastAsia"/>
          <w:kern w:val="2"/>
          <w:sz w:val="28"/>
          <w:szCs w:val="28"/>
          <w:lang w:val="en-US" w:eastAsia="zh-CN"/>
        </w:rPr>
        <w:t>,主要经营范围：便利店,</w:t>
      </w:r>
      <w:r>
        <w:rPr>
          <w:rFonts w:hint="eastAsia" w:asciiTheme="minorEastAsia" w:hAnsiTheme="minorEastAsia" w:eastAsiaTheme="minorEastAsia" w:cstheme="minorEastAsia"/>
          <w:kern w:val="2"/>
          <w:sz w:val="28"/>
          <w:szCs w:val="28"/>
        </w:rPr>
        <w:t>起拍价695.40元/月/第一年,竞买保证金</w:t>
      </w:r>
      <w:r>
        <w:rPr>
          <w:rFonts w:hint="eastAsia" w:asciiTheme="minorEastAsia" w:hAnsiTheme="minorEastAsia" w:eastAsiaTheme="minorEastAsia" w:cstheme="minorEastAsia"/>
          <w:kern w:val="2"/>
          <w:sz w:val="28"/>
          <w:szCs w:val="28"/>
          <w:lang w:val="en-US" w:eastAsia="zh-CN"/>
        </w:rPr>
        <w:t>2500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10:15</w:t>
      </w:r>
      <w:r>
        <w:rPr>
          <w:rFonts w:hint="eastAsia" w:asciiTheme="minorEastAsia" w:hAnsiTheme="minorEastAsia" w:eastAsiaTheme="minorEastAsia" w:cstheme="minorEastAsia"/>
          <w:color w:val="FF0000"/>
          <w:kern w:val="2"/>
          <w:sz w:val="28"/>
          <w:szCs w:val="28"/>
        </w:rPr>
        <w:t>）</w:t>
      </w:r>
    </w:p>
    <w:p w14:paraId="68C2F199">
      <w:pPr>
        <w:pStyle w:val="12"/>
        <w:widowControl/>
        <w:spacing w:line="520" w:lineRule="exact"/>
        <w:ind w:firstLine="840" w:firstLineChars="300"/>
        <w:jc w:val="both"/>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rPr>
        <w:t>7</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铺位号WS0</w:t>
      </w:r>
      <w:r>
        <w:rPr>
          <w:rFonts w:hint="eastAsia" w:asciiTheme="minorEastAsia" w:hAnsiTheme="minorEastAsia" w:eastAsiaTheme="minorEastAsia" w:cstheme="minorEastAsia"/>
          <w:kern w:val="2"/>
          <w:sz w:val="28"/>
          <w:szCs w:val="28"/>
          <w:lang w:val="en-US" w:eastAsia="zh-CN"/>
        </w:rPr>
        <w:t>2</w:t>
      </w:r>
      <w:r>
        <w:rPr>
          <w:rFonts w:hint="eastAsia" w:asciiTheme="minorEastAsia" w:hAnsiTheme="minorEastAsia" w:eastAsiaTheme="minorEastAsia" w:cstheme="minorEastAsia"/>
          <w:kern w:val="2"/>
          <w:sz w:val="28"/>
          <w:szCs w:val="28"/>
          <w:lang w:eastAsia="zh-CN"/>
        </w:rPr>
        <w:t>，租赁期限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，建筑面积约23.18㎡</w:t>
      </w:r>
      <w:r>
        <w:rPr>
          <w:rFonts w:hint="eastAsia" w:asciiTheme="minorEastAsia" w:hAnsiTheme="minorEastAsia" w:eastAsiaTheme="minorEastAsia" w:cstheme="minorEastAsia"/>
          <w:kern w:val="2"/>
          <w:sz w:val="28"/>
          <w:szCs w:val="28"/>
          <w:lang w:val="en-US" w:eastAsia="zh-CN"/>
        </w:rPr>
        <w:t>,主要经营范围：粉面、饮品,</w:t>
      </w:r>
      <w:r>
        <w:rPr>
          <w:rFonts w:hint="eastAsia" w:asciiTheme="minorEastAsia" w:hAnsiTheme="minorEastAsia" w:eastAsiaTheme="minorEastAsia" w:cstheme="minorEastAsia"/>
          <w:kern w:val="2"/>
          <w:sz w:val="28"/>
          <w:szCs w:val="28"/>
        </w:rPr>
        <w:t>起拍价347.7元/月/第一年,竞买保证金</w:t>
      </w:r>
      <w:r>
        <w:rPr>
          <w:rFonts w:hint="eastAsia" w:asciiTheme="minorEastAsia" w:hAnsiTheme="minorEastAsia" w:eastAsiaTheme="minorEastAsia" w:cstheme="minorEastAsia"/>
          <w:kern w:val="2"/>
          <w:sz w:val="28"/>
          <w:szCs w:val="28"/>
          <w:lang w:val="en-US" w:eastAsia="zh-CN"/>
        </w:rPr>
        <w:t>1200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10:30</w:t>
      </w:r>
      <w:r>
        <w:rPr>
          <w:rFonts w:hint="eastAsia" w:asciiTheme="minorEastAsia" w:hAnsiTheme="minorEastAsia" w:eastAsiaTheme="minorEastAsia" w:cstheme="minorEastAsia"/>
          <w:color w:val="FF0000"/>
          <w:kern w:val="2"/>
          <w:sz w:val="28"/>
          <w:szCs w:val="28"/>
        </w:rPr>
        <w:t>）</w:t>
      </w:r>
    </w:p>
    <w:p w14:paraId="5E95AFCC">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8</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铺位号WS04，租赁期限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，建筑面积约69.54㎡</w:t>
      </w:r>
      <w:r>
        <w:rPr>
          <w:rFonts w:hint="eastAsia" w:asciiTheme="minorEastAsia" w:hAnsiTheme="minorEastAsia" w:eastAsiaTheme="minorEastAsia" w:cstheme="minorEastAsia"/>
          <w:kern w:val="2"/>
          <w:sz w:val="28"/>
          <w:szCs w:val="28"/>
          <w:lang w:val="en-US" w:eastAsia="zh-CN"/>
        </w:rPr>
        <w:t>,主要经营范围：现做包子</w:t>
      </w:r>
      <w:r>
        <w:rPr>
          <w:rFonts w:hint="eastAsia" w:asciiTheme="majorEastAsia" w:hAnsiTheme="majorEastAsia" w:eastAsiaTheme="majorEastAsia" w:cstheme="majorEastAsia"/>
          <w:color w:val="333333"/>
          <w:sz w:val="28"/>
          <w:szCs w:val="28"/>
          <w:lang w:eastAsia="zh-CN"/>
        </w:rPr>
        <w:t>（</w:t>
      </w:r>
      <w:r>
        <w:rPr>
          <w:rFonts w:hint="eastAsia" w:asciiTheme="minorEastAsia" w:hAnsiTheme="minorEastAsia" w:eastAsiaTheme="minorEastAsia" w:cstheme="minorEastAsia"/>
          <w:kern w:val="2"/>
          <w:sz w:val="28"/>
          <w:szCs w:val="28"/>
          <w:lang w:val="en-US" w:eastAsia="zh-CN"/>
        </w:rPr>
        <w:t>成交后五个工作日内提供品牌授权证明）,</w:t>
      </w:r>
      <w:r>
        <w:rPr>
          <w:rFonts w:hint="eastAsia" w:asciiTheme="minorEastAsia" w:hAnsiTheme="minorEastAsia" w:eastAsiaTheme="minorEastAsia" w:cstheme="minorEastAsia"/>
          <w:kern w:val="2"/>
          <w:sz w:val="28"/>
          <w:szCs w:val="28"/>
        </w:rPr>
        <w:t>起拍价834.48元/月/第一年,竞买保证金</w:t>
      </w:r>
      <w:r>
        <w:rPr>
          <w:rFonts w:hint="eastAsia" w:asciiTheme="minorEastAsia" w:hAnsiTheme="minorEastAsia" w:eastAsiaTheme="minorEastAsia" w:cstheme="minorEastAsia"/>
          <w:kern w:val="2"/>
          <w:sz w:val="28"/>
          <w:szCs w:val="28"/>
          <w:lang w:val="en-US" w:eastAsia="zh-CN"/>
        </w:rPr>
        <w:t>3000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10:45</w:t>
      </w:r>
      <w:r>
        <w:rPr>
          <w:rFonts w:hint="eastAsia" w:asciiTheme="minorEastAsia" w:hAnsiTheme="minorEastAsia" w:eastAsiaTheme="minorEastAsia" w:cstheme="minorEastAsia"/>
          <w:color w:val="FF0000"/>
          <w:kern w:val="2"/>
          <w:sz w:val="28"/>
          <w:szCs w:val="28"/>
        </w:rPr>
        <w:t>）</w:t>
      </w:r>
    </w:p>
    <w:p w14:paraId="787B6C12">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9</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铺位号WS05，租赁期限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，建筑面积约69.54㎡</w:t>
      </w:r>
      <w:r>
        <w:rPr>
          <w:rFonts w:hint="eastAsia" w:asciiTheme="minorEastAsia" w:hAnsiTheme="minorEastAsia" w:eastAsiaTheme="minorEastAsia" w:cstheme="minorEastAsia"/>
          <w:kern w:val="2"/>
          <w:sz w:val="28"/>
          <w:szCs w:val="28"/>
          <w:lang w:val="en-US" w:eastAsia="zh-CN"/>
        </w:rPr>
        <w:t>,主要经营范围：小吃、粉面,</w:t>
      </w:r>
      <w:r>
        <w:rPr>
          <w:rFonts w:hint="eastAsia" w:asciiTheme="minorEastAsia" w:hAnsiTheme="minorEastAsia" w:eastAsiaTheme="minorEastAsia" w:cstheme="minorEastAsia"/>
          <w:kern w:val="2"/>
          <w:sz w:val="28"/>
          <w:szCs w:val="28"/>
        </w:rPr>
        <w:t>起拍价834.48元/月/第一年,竞买保证金</w:t>
      </w:r>
      <w:r>
        <w:rPr>
          <w:rFonts w:hint="eastAsia" w:asciiTheme="minorEastAsia" w:hAnsiTheme="minorEastAsia" w:eastAsiaTheme="minorEastAsia" w:cstheme="minorEastAsia"/>
          <w:kern w:val="2"/>
          <w:sz w:val="28"/>
          <w:szCs w:val="28"/>
          <w:lang w:val="en-US" w:eastAsia="zh-CN"/>
        </w:rPr>
        <w:t>3000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11:00</w:t>
      </w:r>
      <w:r>
        <w:rPr>
          <w:rFonts w:hint="eastAsia" w:asciiTheme="minorEastAsia" w:hAnsiTheme="minorEastAsia" w:eastAsiaTheme="minorEastAsia" w:cstheme="minorEastAsia"/>
          <w:color w:val="FF0000"/>
          <w:kern w:val="2"/>
          <w:sz w:val="28"/>
          <w:szCs w:val="28"/>
        </w:rPr>
        <w:t>）</w:t>
      </w:r>
    </w:p>
    <w:p w14:paraId="1EFED398">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10</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铺位号WS06，租赁期限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，建筑面积约46.36㎡</w:t>
      </w:r>
      <w:r>
        <w:rPr>
          <w:rFonts w:hint="eastAsia" w:asciiTheme="minorEastAsia" w:hAnsiTheme="minorEastAsia" w:eastAsiaTheme="minorEastAsia" w:cstheme="minorEastAsia"/>
          <w:kern w:val="2"/>
          <w:sz w:val="28"/>
          <w:szCs w:val="28"/>
          <w:lang w:val="en-US" w:eastAsia="zh-CN"/>
        </w:rPr>
        <w:t>,主要经营范围：小吃、蛋糕、甜品,</w:t>
      </w:r>
      <w:r>
        <w:rPr>
          <w:rFonts w:hint="eastAsia" w:asciiTheme="minorEastAsia" w:hAnsiTheme="minorEastAsia" w:eastAsiaTheme="minorEastAsia" w:cstheme="minorEastAsia"/>
          <w:kern w:val="2"/>
          <w:sz w:val="28"/>
          <w:szCs w:val="28"/>
        </w:rPr>
        <w:t>起拍价556.32元/月/第一年,竞买保证金</w:t>
      </w:r>
      <w:r>
        <w:rPr>
          <w:rFonts w:hint="eastAsia" w:asciiTheme="minorEastAsia" w:hAnsiTheme="minorEastAsia" w:eastAsiaTheme="minorEastAsia" w:cstheme="minorEastAsia"/>
          <w:kern w:val="2"/>
          <w:sz w:val="28"/>
          <w:szCs w:val="28"/>
          <w:lang w:val="en-US" w:eastAsia="zh-CN"/>
        </w:rPr>
        <w:t>2000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11:15</w:t>
      </w:r>
      <w:r>
        <w:rPr>
          <w:rFonts w:hint="eastAsia" w:asciiTheme="minorEastAsia" w:hAnsiTheme="minorEastAsia" w:eastAsiaTheme="minorEastAsia" w:cstheme="minorEastAsia"/>
          <w:color w:val="FF0000"/>
          <w:kern w:val="2"/>
          <w:sz w:val="28"/>
          <w:szCs w:val="28"/>
        </w:rPr>
        <w:t>）</w:t>
      </w:r>
    </w:p>
    <w:p w14:paraId="5B64307E">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11</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铺位号WS07，租赁期限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，建筑面积约68.44㎡</w:t>
      </w:r>
      <w:r>
        <w:rPr>
          <w:rFonts w:hint="eastAsia" w:asciiTheme="minorEastAsia" w:hAnsiTheme="minorEastAsia" w:eastAsiaTheme="minorEastAsia" w:cstheme="minorEastAsia"/>
          <w:kern w:val="2"/>
          <w:sz w:val="28"/>
          <w:szCs w:val="28"/>
          <w:lang w:val="en-US" w:eastAsia="zh-CN"/>
        </w:rPr>
        <w:t>,主要经营范围：小炒、小吃,</w:t>
      </w:r>
      <w:r>
        <w:rPr>
          <w:rFonts w:hint="eastAsia" w:asciiTheme="minorEastAsia" w:hAnsiTheme="minorEastAsia" w:eastAsiaTheme="minorEastAsia" w:cstheme="minorEastAsia"/>
          <w:kern w:val="2"/>
          <w:sz w:val="28"/>
          <w:szCs w:val="28"/>
        </w:rPr>
        <w:t>起拍价821.28元/月/第一年,竞买保证金</w:t>
      </w:r>
      <w:r>
        <w:rPr>
          <w:rFonts w:hint="eastAsia" w:asciiTheme="minorEastAsia" w:hAnsiTheme="minorEastAsia" w:eastAsiaTheme="minorEastAsia" w:cstheme="minorEastAsia"/>
          <w:kern w:val="2"/>
          <w:sz w:val="28"/>
          <w:szCs w:val="28"/>
          <w:lang w:val="en-US" w:eastAsia="zh-CN"/>
        </w:rPr>
        <w:t>2000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11:30</w:t>
      </w:r>
      <w:r>
        <w:rPr>
          <w:rFonts w:hint="eastAsia" w:asciiTheme="minorEastAsia" w:hAnsiTheme="minorEastAsia" w:eastAsiaTheme="minorEastAsia" w:cstheme="minorEastAsia"/>
          <w:color w:val="FF0000"/>
          <w:kern w:val="2"/>
          <w:sz w:val="28"/>
          <w:szCs w:val="28"/>
        </w:rPr>
        <w:t>）</w:t>
      </w:r>
    </w:p>
    <w:p w14:paraId="2F247672">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12</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铺位号WS09，租赁期限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，建筑面积约34.22㎡</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起拍价273.76元/月/第一年,竞买保证金</w:t>
      </w:r>
      <w:r>
        <w:rPr>
          <w:rFonts w:hint="eastAsia" w:asciiTheme="minorEastAsia" w:hAnsiTheme="minorEastAsia" w:eastAsiaTheme="minorEastAsia" w:cstheme="minorEastAsia"/>
          <w:kern w:val="2"/>
          <w:sz w:val="28"/>
          <w:szCs w:val="28"/>
          <w:lang w:val="en-US" w:eastAsia="zh-CN"/>
        </w:rPr>
        <w:t>900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 xml:space="preserve"> 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11:45</w:t>
      </w:r>
      <w:r>
        <w:rPr>
          <w:rFonts w:hint="eastAsia" w:asciiTheme="minorEastAsia" w:hAnsiTheme="minorEastAsia" w:eastAsiaTheme="minorEastAsia" w:cstheme="minorEastAsia"/>
          <w:color w:val="FF0000"/>
          <w:kern w:val="2"/>
          <w:sz w:val="28"/>
          <w:szCs w:val="28"/>
        </w:rPr>
        <w:t>）</w:t>
      </w:r>
    </w:p>
    <w:p w14:paraId="01D76728">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13</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铺位号WS10，租赁期限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，建筑面积约68.44㎡</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起拍价547</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52元/月/第一年,竞买保证金</w:t>
      </w:r>
      <w:r>
        <w:rPr>
          <w:rFonts w:hint="eastAsia" w:asciiTheme="minorEastAsia" w:hAnsiTheme="minorEastAsia" w:eastAsiaTheme="minorEastAsia" w:cstheme="minorEastAsia"/>
          <w:kern w:val="2"/>
          <w:sz w:val="28"/>
          <w:szCs w:val="28"/>
          <w:lang w:val="en-US" w:eastAsia="zh-CN"/>
        </w:rPr>
        <w:t>1900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12:00</w:t>
      </w:r>
      <w:r>
        <w:rPr>
          <w:rFonts w:hint="eastAsia" w:asciiTheme="minorEastAsia" w:hAnsiTheme="minorEastAsia" w:eastAsiaTheme="minorEastAsia" w:cstheme="minorEastAsia"/>
          <w:color w:val="FF0000"/>
          <w:kern w:val="2"/>
          <w:sz w:val="28"/>
          <w:szCs w:val="28"/>
        </w:rPr>
        <w:t>）</w:t>
      </w:r>
    </w:p>
    <w:p w14:paraId="73F1DE0A">
      <w:pPr>
        <w:pStyle w:val="12"/>
        <w:widowControl/>
        <w:spacing w:line="520" w:lineRule="exact"/>
        <w:ind w:firstLine="840" w:firstLineChars="300"/>
        <w:jc w:val="both"/>
        <w:rPr>
          <w:rFonts w:hint="eastAsia" w:asciiTheme="minorEastAsia" w:hAnsiTheme="minorEastAsia" w:eastAsiaTheme="minorEastAsia" w:cstheme="minorEastAsia"/>
          <w:color w:val="FF0000"/>
          <w:kern w:val="2"/>
          <w:sz w:val="28"/>
          <w:szCs w:val="28"/>
        </w:rPr>
      </w:pPr>
      <w:r>
        <w:rPr>
          <w:rFonts w:hint="eastAsia" w:asciiTheme="minorEastAsia" w:hAnsiTheme="minorEastAsia" w:eastAsiaTheme="minorEastAsia" w:cstheme="minorEastAsia"/>
          <w:kern w:val="2"/>
          <w:sz w:val="28"/>
          <w:szCs w:val="28"/>
          <w:lang w:val="en-US" w:eastAsia="zh-CN"/>
        </w:rPr>
        <w:t>14</w:t>
      </w:r>
      <w:r>
        <w:rPr>
          <w:rFonts w:hint="eastAsia" w:asciiTheme="minorEastAsia" w:hAnsiTheme="minorEastAsia" w:eastAsiaTheme="minorEastAsia" w:cstheme="minorEastAsia"/>
          <w:kern w:val="2"/>
          <w:sz w:val="28"/>
          <w:szCs w:val="28"/>
        </w:rPr>
        <w:t>、吉安市吉州区云集路与鹭洲西路东北交叉口（市思源实验学校文成分校东面）</w:t>
      </w:r>
      <w:r>
        <w:rPr>
          <w:rFonts w:hint="eastAsia" w:asciiTheme="minorEastAsia" w:hAnsiTheme="minorEastAsia" w:eastAsiaTheme="minorEastAsia" w:cstheme="minorEastAsia"/>
          <w:kern w:val="2"/>
          <w:sz w:val="28"/>
          <w:szCs w:val="28"/>
          <w:lang w:eastAsia="zh-CN"/>
        </w:rPr>
        <w:t>文成商业</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lang w:eastAsia="zh-CN"/>
        </w:rPr>
        <w:t>铺位号WS11，租赁期限</w:t>
      </w:r>
      <w:r>
        <w:rPr>
          <w:rFonts w:hint="eastAsia" w:asciiTheme="minorEastAsia" w:hAnsiTheme="minorEastAsia" w:eastAsiaTheme="minorEastAsia" w:cstheme="minorEastAsia"/>
          <w:kern w:val="2"/>
          <w:sz w:val="28"/>
          <w:szCs w:val="28"/>
          <w:lang w:val="en-US" w:eastAsia="zh-CN"/>
        </w:rPr>
        <w:t>34个月</w:t>
      </w:r>
      <w:r>
        <w:rPr>
          <w:rFonts w:hint="eastAsia" w:asciiTheme="minorEastAsia" w:hAnsiTheme="minorEastAsia" w:eastAsiaTheme="minorEastAsia" w:cstheme="minorEastAsia"/>
          <w:kern w:val="2"/>
          <w:sz w:val="28"/>
          <w:szCs w:val="28"/>
        </w:rPr>
        <w:t>，建筑面积约23.18㎡</w:t>
      </w:r>
      <w:r>
        <w:rPr>
          <w:rFonts w:hint="eastAsia" w:asciiTheme="minorEastAsia" w:hAnsiTheme="minorEastAsia" w:eastAsiaTheme="minorEastAsia" w:cstheme="minorEastAsia"/>
          <w:kern w:val="2"/>
          <w:sz w:val="28"/>
          <w:szCs w:val="28"/>
          <w:lang w:val="en-US" w:eastAsia="zh-CN"/>
        </w:rPr>
        <w:t>,</w:t>
      </w:r>
      <w:r>
        <w:rPr>
          <w:rFonts w:hint="eastAsia" w:asciiTheme="minorEastAsia" w:hAnsiTheme="minorEastAsia" w:eastAsiaTheme="minorEastAsia" w:cstheme="minorEastAsia"/>
          <w:kern w:val="2"/>
          <w:sz w:val="28"/>
          <w:szCs w:val="28"/>
        </w:rPr>
        <w:t>起拍价185.44元/月/第一年,竞买保证金</w:t>
      </w:r>
      <w:r>
        <w:rPr>
          <w:rFonts w:hint="eastAsia" w:asciiTheme="minorEastAsia" w:hAnsiTheme="minorEastAsia" w:eastAsiaTheme="minorEastAsia" w:cstheme="minorEastAsia"/>
          <w:kern w:val="2"/>
          <w:sz w:val="28"/>
          <w:szCs w:val="28"/>
          <w:lang w:val="en-US" w:eastAsia="zh-CN"/>
        </w:rPr>
        <w:t>600</w:t>
      </w:r>
      <w:r>
        <w:rPr>
          <w:rFonts w:hint="eastAsia" w:asciiTheme="minorEastAsia" w:hAnsiTheme="minorEastAsia" w:eastAsiaTheme="minorEastAsia" w:cstheme="minorEastAsia"/>
          <w:kern w:val="2"/>
          <w:sz w:val="28"/>
          <w:szCs w:val="28"/>
        </w:rPr>
        <w:t>元。</w:t>
      </w:r>
      <w:r>
        <w:rPr>
          <w:rFonts w:hint="eastAsia" w:asciiTheme="minorEastAsia" w:hAnsiTheme="minorEastAsia" w:eastAsiaTheme="minorEastAsia" w:cstheme="minorEastAsia"/>
          <w:color w:val="FF0000"/>
          <w:kern w:val="2"/>
          <w:sz w:val="28"/>
          <w:szCs w:val="28"/>
        </w:rPr>
        <w:t>（竞价交易时间202</w:t>
      </w:r>
      <w:r>
        <w:rPr>
          <w:rFonts w:hint="eastAsia" w:asciiTheme="minorEastAsia" w:hAnsiTheme="minorEastAsia" w:eastAsiaTheme="minorEastAsia" w:cstheme="minorEastAsia"/>
          <w:color w:val="FF0000"/>
          <w:kern w:val="2"/>
          <w:sz w:val="28"/>
          <w:szCs w:val="28"/>
          <w:lang w:val="en-US" w:eastAsia="zh-CN"/>
        </w:rPr>
        <w:t>5</w:t>
      </w:r>
      <w:r>
        <w:rPr>
          <w:rFonts w:hint="eastAsia" w:asciiTheme="minorEastAsia" w:hAnsiTheme="minorEastAsia" w:eastAsiaTheme="minorEastAsia" w:cstheme="minorEastAsia"/>
          <w:color w:val="FF0000"/>
          <w:kern w:val="2"/>
          <w:sz w:val="28"/>
          <w:szCs w:val="28"/>
        </w:rPr>
        <w:t>年</w:t>
      </w:r>
      <w:r>
        <w:rPr>
          <w:rFonts w:hint="eastAsia" w:asciiTheme="minorEastAsia" w:hAnsiTheme="minorEastAsia" w:eastAsiaTheme="minorEastAsia" w:cstheme="minorEastAsia"/>
          <w:color w:val="FF0000"/>
          <w:kern w:val="2"/>
          <w:sz w:val="28"/>
          <w:szCs w:val="28"/>
          <w:lang w:val="en-US" w:eastAsia="zh-CN"/>
        </w:rPr>
        <w:t>2</w:t>
      </w:r>
      <w:r>
        <w:rPr>
          <w:rFonts w:hint="eastAsia" w:asciiTheme="minorEastAsia" w:hAnsiTheme="minorEastAsia" w:eastAsiaTheme="minorEastAsia" w:cstheme="minorEastAsia"/>
          <w:color w:val="FF0000"/>
          <w:kern w:val="2"/>
          <w:sz w:val="28"/>
          <w:szCs w:val="28"/>
        </w:rPr>
        <w:t>月</w:t>
      </w:r>
      <w:r>
        <w:rPr>
          <w:rFonts w:hint="eastAsia" w:asciiTheme="minorEastAsia" w:hAnsiTheme="minorEastAsia" w:eastAsiaTheme="minorEastAsia" w:cstheme="minorEastAsia"/>
          <w:color w:val="FF0000"/>
          <w:kern w:val="2"/>
          <w:sz w:val="28"/>
          <w:szCs w:val="28"/>
          <w:lang w:val="en-US" w:eastAsia="zh-CN"/>
        </w:rPr>
        <w:t>19</w:t>
      </w:r>
      <w:r>
        <w:rPr>
          <w:rFonts w:hint="eastAsia" w:asciiTheme="minorEastAsia" w:hAnsiTheme="minorEastAsia" w:eastAsiaTheme="minorEastAsia" w:cstheme="minorEastAsia"/>
          <w:color w:val="FF0000"/>
          <w:kern w:val="2"/>
          <w:sz w:val="28"/>
          <w:szCs w:val="28"/>
        </w:rPr>
        <w:t>日上午</w:t>
      </w:r>
      <w:r>
        <w:rPr>
          <w:rFonts w:hint="eastAsia" w:asciiTheme="minorEastAsia" w:hAnsiTheme="minorEastAsia" w:eastAsiaTheme="minorEastAsia" w:cstheme="minorEastAsia"/>
          <w:color w:val="FF0000"/>
          <w:kern w:val="2"/>
          <w:sz w:val="28"/>
          <w:szCs w:val="28"/>
          <w:lang w:val="en-US" w:eastAsia="zh-CN"/>
        </w:rPr>
        <w:t>12:15</w:t>
      </w:r>
      <w:r>
        <w:rPr>
          <w:rFonts w:hint="eastAsia" w:asciiTheme="minorEastAsia" w:hAnsiTheme="minorEastAsia" w:eastAsiaTheme="minorEastAsia" w:cstheme="minorEastAsia"/>
          <w:color w:val="FF0000"/>
          <w:kern w:val="2"/>
          <w:sz w:val="28"/>
          <w:szCs w:val="28"/>
        </w:rPr>
        <w:t>）</w:t>
      </w:r>
    </w:p>
    <w:p w14:paraId="740F01BA">
      <w:pPr>
        <w:snapToGrid w:val="0"/>
        <w:spacing w:line="520" w:lineRule="exact"/>
        <w:ind w:firstLine="523" w:firstLineChars="187"/>
        <w:rPr>
          <w:rFonts w:asciiTheme="minorEastAsia" w:hAnsiTheme="minorEastAsia" w:eastAsiaTheme="minorEastAsia" w:cstheme="minorEastAsia"/>
          <w:sz w:val="28"/>
          <w:szCs w:val="28"/>
        </w:rPr>
      </w:pPr>
      <w:r>
        <w:rPr>
          <w:rFonts w:hint="eastAsia" w:ascii="黑体" w:hAnsi="黑体" w:eastAsia="黑体" w:cs="黑体"/>
          <w:b w:val="0"/>
          <w:bCs/>
          <w:sz w:val="28"/>
          <w:szCs w:val="28"/>
        </w:rPr>
        <w:t>第四条</w:t>
      </w:r>
      <w:r>
        <w:rPr>
          <w:rFonts w:hint="eastAsia" w:ascii="宋体" w:hAnsi="宋体" w:eastAsia="宋体" w:cs="宋体"/>
          <w:b w:val="0"/>
          <w:bCs/>
          <w:sz w:val="28"/>
          <w:szCs w:val="28"/>
        </w:rPr>
        <w:t xml:space="preserve"> </w:t>
      </w:r>
      <w:r>
        <w:rPr>
          <w:rFonts w:hint="eastAsia" w:ascii="宋体" w:hAnsi="宋体" w:eastAsia="宋体" w:cs="宋体"/>
          <w:b w:val="0"/>
          <w:bCs/>
          <w:color w:val="auto"/>
          <w:sz w:val="28"/>
          <w:szCs w:val="28"/>
        </w:rPr>
        <w:t xml:space="preserve"> 本次拍卖采取</w:t>
      </w:r>
      <w:r>
        <w:rPr>
          <w:rFonts w:hint="eastAsia" w:ascii="宋体" w:hAnsi="宋体" w:eastAsia="宋体" w:cs="宋体"/>
          <w:b w:val="0"/>
          <w:bCs/>
          <w:color w:val="auto"/>
          <w:sz w:val="28"/>
          <w:szCs w:val="28"/>
          <w:lang w:val="en-US" w:eastAsia="zh-CN"/>
        </w:rPr>
        <w:t>网络竞价</w:t>
      </w:r>
      <w:r>
        <w:rPr>
          <w:rFonts w:hint="eastAsia" w:ascii="宋体" w:hAnsi="宋体" w:eastAsia="宋体" w:cs="宋体"/>
          <w:b w:val="0"/>
          <w:bCs/>
          <w:color w:val="auto"/>
          <w:sz w:val="28"/>
          <w:szCs w:val="28"/>
        </w:rPr>
        <w:t>增价拍卖方式进行，竞价阶梯为</w:t>
      </w:r>
      <w:r>
        <w:rPr>
          <w:rFonts w:hint="eastAsia" w:ascii="宋体" w:hAnsi="宋体" w:eastAsia="宋体" w:cs="宋体"/>
          <w:b w:val="0"/>
          <w:bCs/>
          <w:color w:val="auto"/>
          <w:sz w:val="28"/>
          <w:szCs w:val="28"/>
          <w:lang w:val="en-US" w:eastAsia="zh-CN"/>
        </w:rPr>
        <w:t>50</w:t>
      </w:r>
      <w:r>
        <w:rPr>
          <w:rFonts w:hint="eastAsia" w:asciiTheme="minorEastAsia" w:hAnsiTheme="minorEastAsia" w:eastAsiaTheme="minorEastAsia" w:cstheme="minorEastAsia"/>
          <w:kern w:val="2"/>
          <w:sz w:val="28"/>
          <w:szCs w:val="28"/>
        </w:rPr>
        <w:t>元/月</w:t>
      </w:r>
      <w:r>
        <w:rPr>
          <w:rFonts w:hint="eastAsia" w:ascii="宋体" w:hAnsi="宋体" w:eastAsia="宋体" w:cs="宋体"/>
          <w:b w:val="0"/>
          <w:bCs/>
          <w:color w:val="auto"/>
          <w:sz w:val="28"/>
          <w:szCs w:val="28"/>
        </w:rPr>
        <w:t>或其整数倍。</w:t>
      </w:r>
      <w:r>
        <w:rPr>
          <w:rFonts w:hint="eastAsia" w:ascii="宋体" w:hAnsi="宋体" w:eastAsia="宋体" w:cs="宋体"/>
          <w:b w:val="0"/>
          <w:bCs/>
          <w:color w:val="auto"/>
          <w:sz w:val="28"/>
          <w:szCs w:val="28"/>
          <w:shd w:val="clear" w:color="auto" w:fill="FFFFFF"/>
        </w:rPr>
        <w:t>出价结果以网上结果为准，最终出价为本标的竞价阶段最高报价。</w:t>
      </w:r>
      <w:r>
        <w:rPr>
          <w:rFonts w:hint="eastAsia" w:ascii="宋体" w:hAnsi="宋体" w:eastAsia="宋体" w:cs="宋体"/>
          <w:b w:val="0"/>
          <w:bCs/>
          <w:color w:val="auto"/>
          <w:sz w:val="28"/>
          <w:szCs w:val="28"/>
          <w:shd w:val="clear" w:color="auto" w:fill="FFFFFF"/>
          <w:lang w:val="en-US" w:eastAsia="zh-CN"/>
        </w:rPr>
        <w:t>本次</w:t>
      </w:r>
      <w:r>
        <w:rPr>
          <w:rFonts w:hint="eastAsia" w:ascii="宋体" w:hAnsi="宋体" w:eastAsia="宋体" w:cs="宋体"/>
          <w:i w:val="0"/>
          <w:iCs w:val="0"/>
          <w:caps w:val="0"/>
          <w:color w:val="auto"/>
          <w:spacing w:val="0"/>
          <w:sz w:val="28"/>
          <w:szCs w:val="28"/>
          <w:shd w:val="clear" w:color="auto" w:fill="FFFFFF"/>
        </w:rPr>
        <w:t>拍卖标的</w:t>
      </w:r>
      <w:r>
        <w:rPr>
          <w:rFonts w:hint="eastAsia" w:ascii="宋体" w:hAnsi="宋体" w:eastAsia="宋体" w:cs="宋体"/>
          <w:i w:val="0"/>
          <w:iCs w:val="0"/>
          <w:caps w:val="0"/>
          <w:color w:val="auto"/>
          <w:spacing w:val="0"/>
          <w:sz w:val="28"/>
          <w:szCs w:val="28"/>
          <w:shd w:val="clear" w:color="auto" w:fill="FFFFFF"/>
          <w:lang w:eastAsia="zh-CN"/>
        </w:rPr>
        <w:t>不</w:t>
      </w:r>
      <w:r>
        <w:rPr>
          <w:rFonts w:hint="eastAsia" w:ascii="宋体" w:hAnsi="宋体" w:eastAsia="宋体" w:cs="宋体"/>
          <w:i w:val="0"/>
          <w:iCs w:val="0"/>
          <w:caps w:val="0"/>
          <w:color w:val="auto"/>
          <w:spacing w:val="0"/>
          <w:sz w:val="28"/>
          <w:szCs w:val="28"/>
          <w:shd w:val="clear" w:color="auto" w:fill="FFFFFF"/>
        </w:rPr>
        <w:t>设保留价，竞买人的最高报价不低于起拍价即可成交，竞价结束，由交易系统确认最高报价为成交价并确认竞得人</w:t>
      </w:r>
      <w:r>
        <w:rPr>
          <w:rFonts w:hint="eastAsia" w:ascii="宋体" w:hAnsi="宋体" w:eastAsia="宋体" w:cs="宋体"/>
          <w:i w:val="0"/>
          <w:iCs w:val="0"/>
          <w:caps w:val="0"/>
          <w:color w:val="auto"/>
          <w:spacing w:val="0"/>
          <w:sz w:val="28"/>
          <w:szCs w:val="28"/>
          <w:shd w:val="clear" w:color="auto" w:fill="FFFFFF"/>
          <w:lang w:eastAsia="zh-CN"/>
        </w:rPr>
        <w:t>。</w:t>
      </w:r>
      <w:r>
        <w:rPr>
          <w:rFonts w:hint="eastAsia" w:asciiTheme="minorEastAsia" w:hAnsiTheme="minorEastAsia" w:eastAsiaTheme="minorEastAsia" w:cstheme="minorEastAsia"/>
          <w:sz w:val="28"/>
          <w:szCs w:val="28"/>
        </w:rPr>
        <w:t>竞价阶梯是指竞买人的报价在当前最高报价的基础上增加的最小金额。加价倍数是竞买人选报的增加竞价阶梯的倍数；系统有可供竞买人选择的多个加价倍数（特别提示：当竞买人选择某个倍数加价后，系统会默认该倍数，因此，竞买人再次报价时须注意调整加价倍数、谨慎操作）。</w:t>
      </w:r>
    </w:p>
    <w:p w14:paraId="33A83C59">
      <w:pPr>
        <w:snapToGrid w:val="0"/>
        <w:spacing w:line="520" w:lineRule="exact"/>
        <w:ind w:firstLine="562" w:firstLineChars="201"/>
        <w:rPr>
          <w:rFonts w:ascii="宋体" w:hAnsi="宋体" w:cs="宋体"/>
          <w:b/>
          <w:sz w:val="28"/>
          <w:szCs w:val="28"/>
        </w:rPr>
      </w:pPr>
      <w:r>
        <w:rPr>
          <w:rFonts w:hint="eastAsia" w:ascii="黑体" w:hAnsi="黑体" w:eastAsia="黑体" w:cs="黑体"/>
          <w:bCs/>
          <w:sz w:val="28"/>
          <w:szCs w:val="28"/>
        </w:rPr>
        <w:t>第五条  特别提示竞买人注意事项：</w:t>
      </w:r>
    </w:p>
    <w:p w14:paraId="7AA2C1F1">
      <w:pPr>
        <w:adjustRightInd w:val="0"/>
        <w:snapToGrid w:val="0"/>
        <w:spacing w:line="520" w:lineRule="exact"/>
        <w:ind w:firstLine="562" w:firstLineChars="201"/>
        <w:rPr>
          <w:rFonts w:ascii="宋体" w:hAnsi="宋体" w:cs="宋体"/>
          <w:sz w:val="28"/>
          <w:szCs w:val="28"/>
        </w:rPr>
      </w:pPr>
      <w:r>
        <w:rPr>
          <w:rFonts w:hint="eastAsia" w:ascii="宋体" w:hAnsi="宋体" w:cs="宋体"/>
          <w:sz w:val="28"/>
          <w:szCs w:val="28"/>
        </w:rPr>
        <w:t>1、竞买成交者为买受人（即承租人）。</w:t>
      </w:r>
      <w:r>
        <w:rPr>
          <w:rFonts w:hint="eastAsia" w:ascii="宋体" w:hAnsi="宋体" w:cs="宋体"/>
          <w:bCs/>
          <w:sz w:val="28"/>
          <w:szCs w:val="28"/>
        </w:rPr>
        <w:t>竞买人的征信记录由竞买人自行网上查询，失信行为否决按“信用中国”网站公布为准；如为失信竞买人参与竞买，拍卖成交后委托人有权取消其买受人资格，竞买人同时丧失所交竞买保证金的主张权，竞买保证金不退回，同时承担给委托人造成的损失。</w:t>
      </w:r>
    </w:p>
    <w:p w14:paraId="42ACD4BE">
      <w:pPr>
        <w:snapToGrid w:val="0"/>
        <w:spacing w:line="520" w:lineRule="exact"/>
        <w:ind w:right="141" w:rightChars="67" w:firstLine="560" w:firstLineChars="200"/>
        <w:rPr>
          <w:rFonts w:ascii="宋体" w:hAnsi="宋体" w:cs="宋体"/>
          <w:bCs/>
          <w:color w:val="333333"/>
          <w:sz w:val="28"/>
          <w:szCs w:val="28"/>
        </w:rPr>
      </w:pPr>
      <w:r>
        <w:rPr>
          <w:rFonts w:hint="eastAsia" w:ascii="宋体" w:hAnsi="宋体" w:cs="宋体"/>
          <w:bCs/>
          <w:color w:val="333333"/>
          <w:sz w:val="28"/>
          <w:szCs w:val="28"/>
        </w:rPr>
        <w:t>2、竞买人应在参与竞拍前，认真阅读本次网络竞拍资料，对所有文本资料表示认同；务必到现场查看竞拍标的，有权了解竞拍标的的具体情况，自行对竞拍标的情况进行判断，并对竞拍标的的现状、面积、质量等情况进行调查核实确认，对自己的竞买行为负责，本公司对于竞拍标的不承担任何瑕疵担保责任。</w:t>
      </w:r>
    </w:p>
    <w:p w14:paraId="07F94210">
      <w:pPr>
        <w:snapToGrid w:val="0"/>
        <w:spacing w:line="520" w:lineRule="exact"/>
        <w:ind w:right="141" w:rightChars="67"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color w:val="333333"/>
          <w:sz w:val="28"/>
          <w:szCs w:val="28"/>
        </w:rPr>
        <w:t>3、竞买人务必对竞拍标的有明确认识和了解后方可参与竞价，竞买人一旦参与网络竞价，即表明已完全了解本次网络竞价的所有规定、约定及竞拍标的一切情况，并接受竞拍标的的现状（包括瑕疵），同时愿意承担一切责任，拍后无悔。</w:t>
      </w:r>
    </w:p>
    <w:p w14:paraId="5698B9E4">
      <w:pPr>
        <w:pStyle w:val="4"/>
        <w:keepNext w:val="0"/>
        <w:keepLines w:val="0"/>
        <w:spacing w:line="520" w:lineRule="exact"/>
        <w:ind w:firstLine="560" w:firstLineChars="200"/>
        <w:jc w:val="left"/>
        <w:rPr>
          <w:rFonts w:asciiTheme="minorEastAsia" w:hAnsiTheme="minorEastAsia" w:eastAsiaTheme="minorEastAsia" w:cstheme="minorEastAsia"/>
          <w:b w:val="0"/>
          <w:bCs/>
          <w:szCs w:val="28"/>
        </w:rPr>
      </w:pPr>
      <w:r>
        <w:rPr>
          <w:rFonts w:hint="eastAsia" w:asciiTheme="minorEastAsia" w:hAnsiTheme="minorEastAsia" w:eastAsiaTheme="minorEastAsia" w:cstheme="minorEastAsia"/>
          <w:b w:val="0"/>
          <w:bCs/>
          <w:szCs w:val="28"/>
        </w:rPr>
        <w:t>4、租赁场地建筑面积用于计算租金及其他费用。公告面积仅供参考，若实际面积有差异，以测绘报告面积为准。</w:t>
      </w:r>
    </w:p>
    <w:p w14:paraId="6D8B9BD7">
      <w:pPr>
        <w:pStyle w:val="4"/>
        <w:keepNext w:val="0"/>
        <w:keepLines w:val="0"/>
        <w:spacing w:line="520" w:lineRule="exact"/>
        <w:ind w:firstLine="560" w:firstLineChars="200"/>
        <w:jc w:val="left"/>
        <w:rPr>
          <w:rFonts w:asciiTheme="minorEastAsia" w:hAnsiTheme="minorEastAsia" w:eastAsiaTheme="minorEastAsia" w:cstheme="minorEastAsia"/>
          <w:b w:val="0"/>
          <w:bCs/>
          <w:szCs w:val="28"/>
        </w:rPr>
      </w:pPr>
      <w:r>
        <w:rPr>
          <w:rFonts w:hint="eastAsia" w:asciiTheme="minorEastAsia" w:hAnsiTheme="minorEastAsia" w:eastAsiaTheme="minorEastAsia" w:cstheme="minorEastAsia"/>
          <w:b w:val="0"/>
          <w:bCs/>
          <w:szCs w:val="28"/>
        </w:rPr>
        <w:t>5、必须符合拍卖公告中所确定的经营范围，否则委托方有权终止合作并无条件收回商铺租赁权。</w:t>
      </w:r>
    </w:p>
    <w:p w14:paraId="3776355E">
      <w:pPr>
        <w:pStyle w:val="4"/>
        <w:keepNext w:val="0"/>
        <w:keepLines w:val="0"/>
        <w:spacing w:line="520" w:lineRule="exact"/>
        <w:ind w:firstLine="560" w:firstLineChars="200"/>
        <w:jc w:val="left"/>
        <w:rPr>
          <w:rFonts w:asciiTheme="minorEastAsia" w:hAnsiTheme="minorEastAsia" w:eastAsiaTheme="minorEastAsia" w:cstheme="minorEastAsia"/>
          <w:szCs w:val="28"/>
        </w:rPr>
      </w:pPr>
      <w:r>
        <w:rPr>
          <w:rFonts w:hint="eastAsia" w:asciiTheme="minorEastAsia" w:hAnsiTheme="minorEastAsia" w:eastAsiaTheme="minorEastAsia" w:cstheme="minorEastAsia"/>
          <w:b w:val="0"/>
          <w:bCs/>
          <w:szCs w:val="28"/>
        </w:rPr>
        <w:t>6、必须开放经营场所，按照商业街区运营标准和规范进行市场化运营，不得以会员制等名义做成私人会所性质的场所，否则委托方有权终止合作并无条件收回商铺租赁权。</w:t>
      </w:r>
    </w:p>
    <w:p w14:paraId="18988699">
      <w:pPr>
        <w:pStyle w:val="12"/>
        <w:widowControl/>
        <w:spacing w:line="520" w:lineRule="exact"/>
        <w:ind w:firstLine="560" w:firstLineChars="200"/>
        <w:rPr>
          <w:rFonts w:ascii="宋体" w:hAnsi="宋体" w:cs="宋体"/>
          <w:sz w:val="28"/>
          <w:szCs w:val="28"/>
        </w:rPr>
      </w:pPr>
      <w:r>
        <w:rPr>
          <w:rFonts w:hint="eastAsia" w:ascii="宋体" w:hAnsi="宋体" w:cs="宋体"/>
          <w:sz w:val="28"/>
          <w:szCs w:val="28"/>
        </w:rPr>
        <w:t>7、本次拍租的标的</w:t>
      </w:r>
      <w:r>
        <w:rPr>
          <w:rFonts w:hint="eastAsia" w:asciiTheme="minorEastAsia" w:hAnsiTheme="minorEastAsia" w:eastAsiaTheme="minorEastAsia" w:cstheme="minorEastAsia"/>
          <w:sz w:val="28"/>
          <w:szCs w:val="28"/>
          <w:lang w:val="zh-TW"/>
        </w:rPr>
        <w:t>未取得消防验收及综合验收</w:t>
      </w:r>
      <w:r>
        <w:rPr>
          <w:rFonts w:hint="eastAsia" w:asciiTheme="minorEastAsia" w:hAnsiTheme="minorEastAsia" w:eastAsiaTheme="minorEastAsia" w:cstheme="minorEastAsia"/>
          <w:sz w:val="28"/>
          <w:szCs w:val="28"/>
        </w:rPr>
        <w:t>，请有</w:t>
      </w:r>
      <w:r>
        <w:rPr>
          <w:rFonts w:hint="eastAsia" w:ascii="宋体" w:hAnsi="宋体" w:cs="宋体"/>
          <w:sz w:val="28"/>
          <w:szCs w:val="28"/>
        </w:rPr>
        <w:t>意竞买者，根椐本人预期经营业态，在竞买前到相关部门了解咨询办理相关经营许可时须提交的资料，如因未通过相关验收导致买受人无法正常办理相关的经营许可证照，对租赁建筑物无法正常合法投入使用，责任与损失由买受人承担，委托人和拍卖人概不负责，请意向竞买人慎重竞买。</w:t>
      </w:r>
    </w:p>
    <w:p w14:paraId="6D094D21">
      <w:pPr>
        <w:snapToGrid w:val="0"/>
        <w:spacing w:line="520" w:lineRule="exact"/>
        <w:ind w:firstLine="562" w:firstLineChars="201"/>
        <w:rPr>
          <w:rFonts w:ascii="宋体" w:hAnsi="宋体" w:cs="宋体"/>
          <w:sz w:val="28"/>
          <w:szCs w:val="28"/>
        </w:rPr>
      </w:pPr>
      <w:r>
        <w:rPr>
          <w:rFonts w:hint="eastAsia" w:ascii="宋体" w:hAnsi="宋体" w:cs="宋体"/>
          <w:sz w:val="28"/>
          <w:szCs w:val="28"/>
        </w:rPr>
        <w:t xml:space="preserve">8、买受人接受租赁房屋移交后，如在不改变房屋内部主要结构和功能的前提下进行装修的，需向消防职能部门和委托人提交装修设计图进行图审，并将消防职能部门出具的图审意见书和装修设计图一并提交给委托人，买受人方可进行装修；装修设计图不得擅自改变房屋结构及立面效果，且装修施工过程中买受人均严格按照消防职能部门审核通过的装修设计图自行装修并承担相关费用，否则，委托人有权追究买受人的法律责任和违约责任。 </w:t>
      </w:r>
    </w:p>
    <w:p w14:paraId="06941B37">
      <w:pPr>
        <w:snapToGrid w:val="0"/>
        <w:spacing w:line="520" w:lineRule="exact"/>
        <w:ind w:firstLine="562" w:firstLineChars="201"/>
        <w:rPr>
          <w:rFonts w:ascii="宋体" w:hAnsi="宋体" w:cs="宋体"/>
          <w:sz w:val="28"/>
          <w:szCs w:val="28"/>
        </w:rPr>
      </w:pPr>
      <w:r>
        <w:rPr>
          <w:rFonts w:hint="eastAsia" w:ascii="宋体" w:hAnsi="宋体" w:cs="宋体"/>
          <w:sz w:val="28"/>
          <w:szCs w:val="28"/>
        </w:rPr>
        <w:t>9、租赁房屋以现状为准移交（含租赁房屋内遗留的杂物、各式垃圾、附属物以及有可能存在的消防器材、门窗、水电损坏和缺失等现状，均由买受人自行处理修缮并承担相关费用）；拍卖标的表述的建筑面积以评估报告表述的建筑面积为依据，无论实际建筑面积与该表述的建筑面积误差多少，均按表述的建筑面积为准计算年度租金，不增减成交价款。</w:t>
      </w:r>
    </w:p>
    <w:p w14:paraId="77B40337">
      <w:pPr>
        <w:snapToGrid w:val="0"/>
        <w:spacing w:line="520" w:lineRule="exact"/>
        <w:ind w:firstLine="562" w:firstLineChars="201"/>
        <w:rPr>
          <w:rFonts w:ascii="宋体" w:hAnsi="宋体" w:cs="宋体"/>
          <w:sz w:val="28"/>
          <w:szCs w:val="28"/>
        </w:rPr>
      </w:pPr>
      <w:r>
        <w:rPr>
          <w:rFonts w:hint="eastAsia" w:ascii="宋体" w:hAnsi="宋体" w:cs="宋体"/>
          <w:sz w:val="28"/>
          <w:szCs w:val="28"/>
        </w:rPr>
        <w:t>10、竞买人认真阅读、仔细理解《商铺租赁合同》（范本详见附件，以下简称《租赁合同》）的相关条款，本公司对其相关条款不承担任何法律责任及其他任何连带责任。</w:t>
      </w:r>
    </w:p>
    <w:p w14:paraId="143FC145">
      <w:pPr>
        <w:snapToGrid w:val="0"/>
        <w:spacing w:line="520" w:lineRule="exact"/>
        <w:ind w:firstLine="562" w:firstLineChars="201"/>
        <w:rPr>
          <w:rFonts w:ascii="宋体" w:hAnsi="宋体" w:cs="宋体"/>
          <w:sz w:val="28"/>
          <w:szCs w:val="28"/>
        </w:rPr>
      </w:pPr>
      <w:r>
        <w:rPr>
          <w:rFonts w:hint="eastAsia" w:ascii="宋体" w:hAnsi="宋体" w:cs="宋体"/>
          <w:sz w:val="28"/>
          <w:szCs w:val="28"/>
        </w:rPr>
        <w:t>11、买受人必须严格按照附件《商铺租赁合同》的要求履行，享有买受人权利，履行买受人义务。</w:t>
      </w:r>
    </w:p>
    <w:p w14:paraId="40775F06">
      <w:pPr>
        <w:snapToGrid w:val="0"/>
        <w:spacing w:line="520" w:lineRule="exact"/>
        <w:ind w:firstLine="562" w:firstLineChars="201"/>
        <w:rPr>
          <w:rFonts w:ascii="宋体" w:hAnsi="宋体" w:cs="宋体"/>
          <w:sz w:val="28"/>
          <w:szCs w:val="28"/>
        </w:rPr>
      </w:pPr>
      <w:r>
        <w:rPr>
          <w:rFonts w:hint="eastAsia" w:ascii="宋体" w:hAnsi="宋体" w:cs="宋体"/>
          <w:sz w:val="28"/>
          <w:szCs w:val="28"/>
        </w:rPr>
        <w:t>12、如在承租期间,政府对租赁房屋征用、拆除或禁止使用,买受人须在规定的时间内无条件无偿与委托人终止租赁合同，委托人和买受人互不承担违约责任，对买受人已投入的装修或其他费用等由买受人自行承担，与委托人及拍卖人无关。</w:t>
      </w:r>
    </w:p>
    <w:p w14:paraId="00793B7C">
      <w:pPr>
        <w:pStyle w:val="12"/>
        <w:widowControl/>
        <w:spacing w:line="520" w:lineRule="exact"/>
        <w:ind w:firstLine="560" w:firstLineChars="200"/>
        <w:rPr>
          <w:rFonts w:ascii="宋体" w:hAnsi="宋体" w:cs="宋体"/>
          <w:sz w:val="28"/>
          <w:szCs w:val="28"/>
        </w:rPr>
      </w:pPr>
      <w:r>
        <w:rPr>
          <w:rFonts w:hint="eastAsia" w:ascii="宋体" w:hAnsi="宋体" w:cs="宋体"/>
          <w:sz w:val="28"/>
          <w:szCs w:val="28"/>
        </w:rPr>
        <w:t>13、租金中不含水电等费用，租赁期间的水、电费、物业费及租赁产生的相关税费由买受人支付，物业费由买受人自行与物业公司签订合同，与委托人无关。并承担延期付款的违约责任。</w:t>
      </w:r>
    </w:p>
    <w:p w14:paraId="172A58C2">
      <w:pPr>
        <w:snapToGrid w:val="0"/>
        <w:spacing w:line="520" w:lineRule="exact"/>
        <w:ind w:firstLine="562" w:firstLineChars="201"/>
        <w:rPr>
          <w:rFonts w:ascii="宋体" w:hAnsi="宋体" w:cs="宋体"/>
          <w:sz w:val="28"/>
          <w:szCs w:val="28"/>
        </w:rPr>
      </w:pPr>
      <w:r>
        <w:rPr>
          <w:rFonts w:hint="eastAsia" w:ascii="宋体" w:hAnsi="宋体" w:cs="宋体"/>
          <w:sz w:val="28"/>
          <w:szCs w:val="28"/>
        </w:rPr>
        <w:t>14、未尽事宜，买受人按附件《商铺租赁合同》的要求履行。</w:t>
      </w:r>
    </w:p>
    <w:p w14:paraId="3CC90F59">
      <w:pPr>
        <w:adjustRightInd w:val="0"/>
        <w:snapToGrid w:val="0"/>
        <w:spacing w:line="520" w:lineRule="exact"/>
        <w:ind w:firstLine="562" w:firstLineChars="201"/>
        <w:rPr>
          <w:rFonts w:ascii="宋体" w:hAnsi="宋体" w:cs="宋体"/>
          <w:sz w:val="28"/>
          <w:szCs w:val="28"/>
        </w:rPr>
      </w:pPr>
      <w:r>
        <w:rPr>
          <w:rFonts w:hint="eastAsia" w:ascii="黑体" w:hAnsi="黑体" w:eastAsia="黑体" w:cs="黑体"/>
          <w:bCs/>
          <w:sz w:val="28"/>
          <w:szCs w:val="28"/>
        </w:rPr>
        <w:t>第</w:t>
      </w:r>
      <w:r>
        <w:rPr>
          <w:rFonts w:hint="eastAsia" w:ascii="黑体" w:hAnsi="黑体" w:eastAsia="黑体" w:cs="黑体"/>
          <w:bCs/>
          <w:sz w:val="28"/>
          <w:szCs w:val="28"/>
          <w:lang w:eastAsia="zh-CN"/>
        </w:rPr>
        <w:t>六</w:t>
      </w:r>
      <w:r>
        <w:rPr>
          <w:rFonts w:hint="eastAsia" w:ascii="黑体" w:hAnsi="黑体" w:eastAsia="黑体" w:cs="黑体"/>
          <w:bCs/>
          <w:sz w:val="28"/>
          <w:szCs w:val="28"/>
        </w:rPr>
        <w:t>条 《拍卖成交确认书》的签署：</w:t>
      </w:r>
      <w:r>
        <w:rPr>
          <w:rFonts w:hint="eastAsia" w:ascii="宋体" w:hAnsi="宋体" w:cs="宋体"/>
          <w:sz w:val="28"/>
          <w:szCs w:val="28"/>
        </w:rPr>
        <w:t>成交后，买受人</w:t>
      </w:r>
      <w:r>
        <w:rPr>
          <w:rFonts w:hint="eastAsia" w:ascii="宋体" w:hAnsi="宋体" w:cs="宋体"/>
          <w:color w:val="333333"/>
          <w:kern w:val="0"/>
          <w:sz w:val="28"/>
          <w:szCs w:val="28"/>
        </w:rPr>
        <w:t>应在成交日后2个工作日内</w:t>
      </w:r>
      <w:r>
        <w:rPr>
          <w:rFonts w:hint="eastAsia" w:ascii="宋体" w:hAnsi="宋体" w:cs="宋体"/>
          <w:color w:val="FF0000"/>
          <w:kern w:val="0"/>
          <w:sz w:val="28"/>
          <w:szCs w:val="28"/>
        </w:rPr>
        <w:t>（即在202</w:t>
      </w:r>
      <w:r>
        <w:rPr>
          <w:rFonts w:hint="eastAsia" w:ascii="宋体" w:hAnsi="宋体" w:cs="宋体"/>
          <w:color w:val="FF0000"/>
          <w:kern w:val="0"/>
          <w:sz w:val="28"/>
          <w:szCs w:val="28"/>
          <w:lang w:val="en-US" w:eastAsia="zh-CN"/>
        </w:rPr>
        <w:t>5</w:t>
      </w:r>
      <w:r>
        <w:rPr>
          <w:rFonts w:hint="eastAsia" w:ascii="宋体" w:hAnsi="宋体" w:cs="宋体"/>
          <w:color w:val="FF0000"/>
          <w:kern w:val="0"/>
          <w:sz w:val="28"/>
          <w:szCs w:val="28"/>
        </w:rPr>
        <w:t>年</w:t>
      </w:r>
      <w:r>
        <w:rPr>
          <w:rFonts w:hint="eastAsia" w:ascii="宋体" w:hAnsi="宋体" w:cs="宋体"/>
          <w:color w:val="FF0000"/>
          <w:kern w:val="0"/>
          <w:sz w:val="28"/>
          <w:szCs w:val="28"/>
          <w:lang w:val="en-US" w:eastAsia="zh-CN"/>
        </w:rPr>
        <w:t>2</w:t>
      </w:r>
      <w:r>
        <w:rPr>
          <w:rFonts w:hint="eastAsia" w:ascii="宋体" w:hAnsi="宋体" w:cs="宋体"/>
          <w:color w:val="FF0000"/>
          <w:kern w:val="0"/>
          <w:sz w:val="28"/>
          <w:szCs w:val="28"/>
        </w:rPr>
        <w:t>月</w:t>
      </w:r>
      <w:r>
        <w:rPr>
          <w:rFonts w:hint="eastAsia" w:ascii="宋体" w:hAnsi="宋体" w:cs="宋体"/>
          <w:color w:val="FF0000"/>
          <w:kern w:val="0"/>
          <w:sz w:val="28"/>
          <w:szCs w:val="28"/>
          <w:lang w:val="en-US" w:eastAsia="zh-CN"/>
        </w:rPr>
        <w:t>21</w:t>
      </w:r>
      <w:r>
        <w:rPr>
          <w:rFonts w:hint="eastAsia" w:ascii="宋体" w:hAnsi="宋体" w:cs="宋体"/>
          <w:color w:val="FF0000"/>
          <w:kern w:val="0"/>
          <w:sz w:val="28"/>
          <w:szCs w:val="28"/>
        </w:rPr>
        <w:t>日之前）</w:t>
      </w:r>
      <w:r>
        <w:rPr>
          <w:rFonts w:hint="eastAsia" w:ascii="宋体" w:hAnsi="宋体" w:cs="宋体"/>
          <w:color w:val="333333"/>
          <w:kern w:val="0"/>
          <w:sz w:val="28"/>
          <w:szCs w:val="28"/>
        </w:rPr>
        <w:t>到拍卖公司签订《拍卖成交确认书》</w:t>
      </w:r>
      <w:r>
        <w:rPr>
          <w:rFonts w:hint="eastAsia" w:ascii="宋体" w:hAnsi="宋体" w:cs="宋体"/>
          <w:sz w:val="28"/>
          <w:szCs w:val="28"/>
        </w:rPr>
        <w:t>，买受人拒绝签署《拍卖成交确认书》，不能抗拒拍卖标的已成交的法律事实，视为违约，竞买人丧失所交竞买保证金主张权，竞买保证金不予退还。并依据《拍卖法》第三十九条的规定追究买受人的违约责任。</w:t>
      </w:r>
    </w:p>
    <w:p w14:paraId="3CB31C84">
      <w:pPr>
        <w:adjustRightInd w:val="0"/>
        <w:snapToGrid w:val="0"/>
        <w:spacing w:line="520" w:lineRule="exact"/>
        <w:ind w:firstLine="562" w:firstLineChars="201"/>
        <w:rPr>
          <w:rFonts w:ascii="宋体" w:hAnsi="宋体" w:cs="宋体"/>
          <w:kern w:val="0"/>
          <w:sz w:val="28"/>
          <w:szCs w:val="28"/>
        </w:rPr>
      </w:pPr>
      <w:r>
        <w:rPr>
          <w:rFonts w:hint="eastAsia" w:ascii="黑体" w:hAnsi="黑体" w:eastAsia="黑体" w:cs="黑体"/>
          <w:bCs/>
          <w:sz w:val="28"/>
          <w:szCs w:val="28"/>
        </w:rPr>
        <w:t>第</w:t>
      </w:r>
      <w:r>
        <w:rPr>
          <w:rFonts w:hint="eastAsia" w:ascii="黑体" w:hAnsi="黑体" w:eastAsia="黑体" w:cs="黑体"/>
          <w:bCs/>
          <w:sz w:val="28"/>
          <w:szCs w:val="28"/>
          <w:lang w:eastAsia="zh-CN"/>
        </w:rPr>
        <w:t>七</w:t>
      </w:r>
      <w:r>
        <w:rPr>
          <w:rFonts w:hint="eastAsia" w:ascii="黑体" w:hAnsi="黑体" w:eastAsia="黑体" w:cs="黑体"/>
          <w:bCs/>
          <w:sz w:val="28"/>
          <w:szCs w:val="28"/>
        </w:rPr>
        <w:t xml:space="preserve">条  </w:t>
      </w:r>
      <w:r>
        <w:rPr>
          <w:rFonts w:hint="eastAsia" w:ascii="黑体" w:hAnsi="黑体" w:eastAsia="黑体" w:cs="黑体"/>
          <w:bCs/>
          <w:kern w:val="0"/>
          <w:sz w:val="28"/>
          <w:szCs w:val="28"/>
        </w:rPr>
        <w:t>成交价款（即租金）、租赁合同的履约保证金、交易服务费和拍卖佣金的支付：</w:t>
      </w:r>
    </w:p>
    <w:p w14:paraId="1FD3AC90">
      <w:pPr>
        <w:keepNext w:val="0"/>
        <w:keepLines w:val="0"/>
        <w:pageBreakBefore w:val="0"/>
        <w:kinsoku/>
        <w:wordWrap/>
        <w:overflowPunct/>
        <w:topLinePunct w:val="0"/>
        <w:autoSpaceDE/>
        <w:autoSpaceDN/>
        <w:bidi w:val="0"/>
        <w:snapToGrid w:val="0"/>
        <w:spacing w:line="440" w:lineRule="exact"/>
        <w:ind w:firstLine="560" w:firstLineChars="200"/>
        <w:textAlignment w:val="auto"/>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1、成交价款的支付：租金支付为每</w:t>
      </w:r>
      <w:r>
        <w:rPr>
          <w:rFonts w:hint="eastAsia" w:asciiTheme="minorEastAsia" w:hAnsiTheme="minorEastAsia" w:eastAsiaTheme="minorEastAsia" w:cstheme="minorEastAsia"/>
          <w:kern w:val="0"/>
          <w:sz w:val="28"/>
          <w:szCs w:val="28"/>
          <w:lang w:val="en-US" w:eastAsia="zh-CN"/>
        </w:rPr>
        <w:t>半年</w:t>
      </w:r>
      <w:r>
        <w:rPr>
          <w:rFonts w:hint="eastAsia" w:asciiTheme="minorEastAsia" w:hAnsiTheme="minorEastAsia" w:eastAsiaTheme="minorEastAsia" w:cstheme="minorEastAsia"/>
          <w:kern w:val="0"/>
          <w:sz w:val="28"/>
          <w:szCs w:val="28"/>
        </w:rPr>
        <w:t>一付。《租赁合同（样本）》表述的租金支付时间均为每</w:t>
      </w:r>
      <w:r>
        <w:rPr>
          <w:rFonts w:hint="eastAsia" w:asciiTheme="minorEastAsia" w:hAnsiTheme="minorEastAsia" w:eastAsiaTheme="minorEastAsia" w:cstheme="minorEastAsia"/>
          <w:kern w:val="0"/>
          <w:sz w:val="28"/>
          <w:szCs w:val="28"/>
          <w:lang w:val="en-US" w:eastAsia="zh-CN"/>
        </w:rPr>
        <w:t>半年</w:t>
      </w:r>
      <w:r>
        <w:rPr>
          <w:rFonts w:hint="eastAsia" w:asciiTheme="minorEastAsia" w:hAnsiTheme="minorEastAsia" w:eastAsiaTheme="minorEastAsia" w:cstheme="minorEastAsia"/>
          <w:kern w:val="0"/>
          <w:sz w:val="28"/>
          <w:szCs w:val="28"/>
        </w:rPr>
        <w:t>支付</w:t>
      </w:r>
      <w:r>
        <w:rPr>
          <w:rFonts w:hint="eastAsia" w:asciiTheme="minorEastAsia" w:hAnsiTheme="minorEastAsia" w:eastAsiaTheme="minorEastAsia" w:cstheme="minorEastAsia"/>
          <w:kern w:val="0"/>
          <w:sz w:val="28"/>
          <w:szCs w:val="28"/>
          <w:lang w:val="en-US" w:eastAsia="zh-CN"/>
        </w:rPr>
        <w:t>一次</w:t>
      </w:r>
      <w:r>
        <w:rPr>
          <w:rFonts w:hint="eastAsia" w:asciiTheme="minorEastAsia" w:hAnsiTheme="minorEastAsia" w:eastAsiaTheme="minorEastAsia" w:cstheme="minorEastAsia"/>
          <w:kern w:val="0"/>
          <w:sz w:val="28"/>
          <w:szCs w:val="28"/>
        </w:rPr>
        <w:t>，买受人在签订该合同时按该条款执行，调整租金支付时间。</w:t>
      </w:r>
    </w:p>
    <w:p w14:paraId="710F89FB">
      <w:pPr>
        <w:keepNext w:val="0"/>
        <w:keepLines w:val="0"/>
        <w:pageBreakBefore w:val="0"/>
        <w:kinsoku/>
        <w:wordWrap/>
        <w:overflowPunct/>
        <w:topLinePunct w:val="0"/>
        <w:autoSpaceDE/>
        <w:autoSpaceDN/>
        <w:bidi w:val="0"/>
        <w:snapToGrid w:val="0"/>
        <w:spacing w:line="44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2、成交价款（租金）的支付：买受人必须在</w:t>
      </w:r>
      <w:r>
        <w:rPr>
          <w:rFonts w:hint="eastAsia" w:asciiTheme="minorEastAsia" w:hAnsiTheme="minorEastAsia" w:eastAsiaTheme="minorEastAsia" w:cstheme="minorEastAsia"/>
          <w:color w:val="FF0000"/>
          <w:kern w:val="0"/>
          <w:sz w:val="28"/>
          <w:szCs w:val="28"/>
        </w:rPr>
        <w:t>202</w:t>
      </w:r>
      <w:r>
        <w:rPr>
          <w:rFonts w:hint="eastAsia" w:asciiTheme="minorEastAsia" w:hAnsiTheme="minorEastAsia" w:eastAsiaTheme="minorEastAsia" w:cstheme="minorEastAsia"/>
          <w:color w:val="FF0000"/>
          <w:kern w:val="0"/>
          <w:sz w:val="28"/>
          <w:szCs w:val="28"/>
          <w:lang w:val="en-US" w:eastAsia="zh-CN"/>
        </w:rPr>
        <w:t>5</w:t>
      </w:r>
      <w:r>
        <w:rPr>
          <w:rFonts w:hint="eastAsia" w:asciiTheme="minorEastAsia" w:hAnsiTheme="minorEastAsia" w:eastAsiaTheme="minorEastAsia" w:cstheme="minorEastAsia"/>
          <w:color w:val="FF0000"/>
          <w:kern w:val="0"/>
          <w:sz w:val="28"/>
          <w:szCs w:val="28"/>
        </w:rPr>
        <w:t>年</w:t>
      </w:r>
      <w:r>
        <w:rPr>
          <w:rFonts w:hint="eastAsia" w:asciiTheme="minorEastAsia" w:hAnsiTheme="minorEastAsia" w:eastAsiaTheme="minorEastAsia" w:cstheme="minorEastAsia"/>
          <w:color w:val="FF0000"/>
          <w:kern w:val="0"/>
          <w:sz w:val="28"/>
          <w:szCs w:val="28"/>
          <w:lang w:val="en-US" w:eastAsia="zh-CN"/>
        </w:rPr>
        <w:t>2</w:t>
      </w:r>
      <w:r>
        <w:rPr>
          <w:rFonts w:hint="eastAsia" w:asciiTheme="minorEastAsia" w:hAnsiTheme="minorEastAsia" w:eastAsiaTheme="minorEastAsia" w:cstheme="minorEastAsia"/>
          <w:color w:val="FF0000"/>
          <w:kern w:val="0"/>
          <w:sz w:val="28"/>
          <w:szCs w:val="28"/>
        </w:rPr>
        <w:t>月</w:t>
      </w:r>
      <w:r>
        <w:rPr>
          <w:rFonts w:hint="eastAsia" w:asciiTheme="minorEastAsia" w:hAnsiTheme="minorEastAsia" w:eastAsiaTheme="minorEastAsia" w:cstheme="minorEastAsia"/>
          <w:color w:val="FF0000"/>
          <w:kern w:val="0"/>
          <w:sz w:val="28"/>
          <w:szCs w:val="28"/>
          <w:lang w:val="en-US" w:eastAsia="zh-CN"/>
        </w:rPr>
        <w:t>26</w:t>
      </w:r>
      <w:r>
        <w:rPr>
          <w:rFonts w:hint="eastAsia" w:asciiTheme="minorEastAsia" w:hAnsiTheme="minorEastAsia" w:eastAsiaTheme="minorEastAsia" w:cstheme="minorEastAsia"/>
          <w:color w:val="FF0000"/>
          <w:kern w:val="0"/>
          <w:sz w:val="28"/>
          <w:szCs w:val="28"/>
        </w:rPr>
        <w:t>日16</w:t>
      </w:r>
      <w:r>
        <w:rPr>
          <w:rFonts w:hint="eastAsia" w:asciiTheme="minorEastAsia" w:hAnsiTheme="minorEastAsia" w:eastAsiaTheme="minorEastAsia" w:cstheme="minorEastAsia"/>
          <w:kern w:val="0"/>
          <w:sz w:val="28"/>
          <w:szCs w:val="28"/>
        </w:rPr>
        <w:t>时前付清第一年租期</w:t>
      </w:r>
      <w:r>
        <w:rPr>
          <w:rFonts w:hint="eastAsia" w:asciiTheme="minorEastAsia" w:hAnsiTheme="minorEastAsia" w:eastAsiaTheme="minorEastAsia" w:cstheme="minorEastAsia"/>
          <w:kern w:val="0"/>
          <w:sz w:val="28"/>
          <w:szCs w:val="28"/>
          <w:lang w:val="en-US" w:eastAsia="zh-CN"/>
        </w:rPr>
        <w:t>半年</w:t>
      </w:r>
      <w:r>
        <w:rPr>
          <w:rFonts w:hint="eastAsia" w:asciiTheme="minorEastAsia" w:hAnsiTheme="minorEastAsia" w:eastAsiaTheme="minorEastAsia" w:cstheme="minorEastAsia"/>
          <w:kern w:val="0"/>
          <w:sz w:val="28"/>
          <w:szCs w:val="28"/>
        </w:rPr>
        <w:t>的租金，其余租金买受人必须按买受人签订的《</w:t>
      </w:r>
      <w:r>
        <w:rPr>
          <w:rFonts w:hint="eastAsia" w:asciiTheme="minorEastAsia" w:hAnsiTheme="minorEastAsia" w:eastAsiaTheme="minorEastAsia" w:cstheme="minorEastAsia"/>
          <w:sz w:val="28"/>
          <w:szCs w:val="28"/>
        </w:rPr>
        <w:t>租赁合同》约定的时间支付。</w:t>
      </w:r>
    </w:p>
    <w:p w14:paraId="1E94158A">
      <w:pPr>
        <w:keepNext w:val="0"/>
        <w:keepLines w:val="0"/>
        <w:pageBreakBefore w:val="0"/>
        <w:kinsoku/>
        <w:wordWrap/>
        <w:overflowPunct/>
        <w:topLinePunct w:val="0"/>
        <w:autoSpaceDE/>
        <w:autoSpaceDN/>
        <w:bidi w:val="0"/>
        <w:snapToGrid w:val="0"/>
        <w:spacing w:line="440" w:lineRule="exact"/>
        <w:ind w:firstLine="560" w:firstLineChars="200"/>
        <w:textAlignment w:val="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3、租赁合同的履约保证金：</w:t>
      </w:r>
      <w:r>
        <w:rPr>
          <w:rFonts w:hint="eastAsia" w:asciiTheme="minorEastAsia" w:hAnsiTheme="minorEastAsia" w:eastAsiaTheme="minorEastAsia" w:cstheme="minorEastAsia"/>
          <w:kern w:val="0"/>
          <w:sz w:val="28"/>
          <w:szCs w:val="28"/>
        </w:rPr>
        <w:t>买受人必须在</w:t>
      </w:r>
      <w:r>
        <w:rPr>
          <w:rFonts w:hint="eastAsia" w:asciiTheme="minorEastAsia" w:hAnsiTheme="minorEastAsia" w:eastAsiaTheme="minorEastAsia" w:cstheme="minorEastAsia"/>
          <w:color w:val="FF0000"/>
          <w:kern w:val="0"/>
          <w:sz w:val="28"/>
          <w:szCs w:val="28"/>
        </w:rPr>
        <w:t>202</w:t>
      </w:r>
      <w:r>
        <w:rPr>
          <w:rFonts w:hint="eastAsia" w:asciiTheme="minorEastAsia" w:hAnsiTheme="minorEastAsia" w:eastAsiaTheme="minorEastAsia" w:cstheme="minorEastAsia"/>
          <w:color w:val="FF0000"/>
          <w:kern w:val="0"/>
          <w:sz w:val="28"/>
          <w:szCs w:val="28"/>
          <w:lang w:val="en-US" w:eastAsia="zh-CN"/>
        </w:rPr>
        <w:t>5</w:t>
      </w:r>
      <w:r>
        <w:rPr>
          <w:rFonts w:hint="eastAsia" w:asciiTheme="minorEastAsia" w:hAnsiTheme="minorEastAsia" w:eastAsiaTheme="minorEastAsia" w:cstheme="minorEastAsia"/>
          <w:color w:val="FF0000"/>
          <w:kern w:val="0"/>
          <w:sz w:val="28"/>
          <w:szCs w:val="28"/>
        </w:rPr>
        <w:t>年</w:t>
      </w:r>
      <w:r>
        <w:rPr>
          <w:rFonts w:hint="eastAsia" w:asciiTheme="minorEastAsia" w:hAnsiTheme="minorEastAsia" w:eastAsiaTheme="minorEastAsia" w:cstheme="minorEastAsia"/>
          <w:color w:val="FF0000"/>
          <w:kern w:val="0"/>
          <w:sz w:val="28"/>
          <w:szCs w:val="28"/>
          <w:lang w:val="en-US" w:eastAsia="zh-CN"/>
        </w:rPr>
        <w:t>2</w:t>
      </w:r>
      <w:r>
        <w:rPr>
          <w:rFonts w:hint="eastAsia" w:asciiTheme="minorEastAsia" w:hAnsiTheme="minorEastAsia" w:eastAsiaTheme="minorEastAsia" w:cstheme="minorEastAsia"/>
          <w:color w:val="FF0000"/>
          <w:kern w:val="0"/>
          <w:sz w:val="28"/>
          <w:szCs w:val="28"/>
        </w:rPr>
        <w:t>月</w:t>
      </w:r>
      <w:r>
        <w:rPr>
          <w:rFonts w:hint="eastAsia" w:asciiTheme="minorEastAsia" w:hAnsiTheme="minorEastAsia" w:eastAsiaTheme="minorEastAsia" w:cstheme="minorEastAsia"/>
          <w:color w:val="FF0000"/>
          <w:kern w:val="0"/>
          <w:sz w:val="28"/>
          <w:szCs w:val="28"/>
          <w:lang w:val="en-US" w:eastAsia="zh-CN"/>
        </w:rPr>
        <w:t>26</w:t>
      </w:r>
      <w:r>
        <w:rPr>
          <w:rFonts w:hint="eastAsia" w:asciiTheme="minorEastAsia" w:hAnsiTheme="minorEastAsia" w:eastAsiaTheme="minorEastAsia" w:cstheme="minorEastAsia"/>
          <w:color w:val="FF0000"/>
          <w:kern w:val="0"/>
          <w:sz w:val="28"/>
          <w:szCs w:val="28"/>
        </w:rPr>
        <w:t>日16</w:t>
      </w:r>
      <w:r>
        <w:rPr>
          <w:rFonts w:hint="eastAsia" w:asciiTheme="minorEastAsia" w:hAnsiTheme="minorEastAsia" w:eastAsiaTheme="minorEastAsia" w:cstheme="minorEastAsia"/>
          <w:kern w:val="0"/>
          <w:sz w:val="28"/>
          <w:szCs w:val="28"/>
        </w:rPr>
        <w:t>时前</w:t>
      </w:r>
      <w:r>
        <w:rPr>
          <w:rFonts w:hint="eastAsia" w:asciiTheme="minorEastAsia" w:hAnsiTheme="minorEastAsia" w:eastAsiaTheme="minorEastAsia" w:cstheme="minorEastAsia"/>
          <w:sz w:val="28"/>
          <w:szCs w:val="28"/>
        </w:rPr>
        <w:t>，向委托人缴纳租赁合同履约保证金（履约保证金为第一年</w:t>
      </w:r>
      <w:r>
        <w:rPr>
          <w:rFonts w:hint="eastAsia" w:asciiTheme="minorEastAsia" w:hAnsiTheme="minorEastAsia" w:eastAsiaTheme="minorEastAsia" w:cstheme="minorEastAsia"/>
          <w:sz w:val="28"/>
          <w:szCs w:val="28"/>
          <w:lang w:val="en-US" w:eastAsia="zh-CN"/>
        </w:rPr>
        <w:t>半年</w:t>
      </w:r>
      <w:r>
        <w:rPr>
          <w:rFonts w:hint="eastAsia" w:asciiTheme="minorEastAsia" w:hAnsiTheme="minorEastAsia" w:eastAsiaTheme="minorEastAsia" w:cstheme="minorEastAsia"/>
          <w:sz w:val="28"/>
          <w:szCs w:val="28"/>
        </w:rPr>
        <w:t>的租金）。</w:t>
      </w:r>
    </w:p>
    <w:p w14:paraId="7CC281A0">
      <w:pPr>
        <w:widowControl/>
        <w:snapToGrid w:val="0"/>
        <w:spacing w:line="520" w:lineRule="exact"/>
        <w:ind w:firstLine="560" w:firstLineChars="20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w:t>
      </w:r>
      <w:r>
        <w:rPr>
          <w:rFonts w:hint="eastAsia" w:asciiTheme="minorEastAsia" w:hAnsiTheme="minorEastAsia" w:eastAsiaTheme="minorEastAsia" w:cstheme="minorEastAsia"/>
          <w:sz w:val="28"/>
          <w:szCs w:val="28"/>
        </w:rPr>
        <w:t>租金、租赁合同履约保证金汇入指定账户（支付时请注明租金及履约保证金，</w:t>
      </w:r>
      <w:r>
        <w:rPr>
          <w:rFonts w:hint="eastAsia" w:asciiTheme="minorEastAsia" w:hAnsiTheme="minorEastAsia" w:eastAsiaTheme="minorEastAsia" w:cstheme="minorEastAsia"/>
          <w:sz w:val="28"/>
          <w:szCs w:val="28"/>
          <w:lang w:eastAsia="zh-CN"/>
        </w:rPr>
        <w:t>装修</w:t>
      </w:r>
      <w:r>
        <w:rPr>
          <w:rFonts w:hint="eastAsia" w:asciiTheme="minorEastAsia" w:hAnsiTheme="minorEastAsia" w:eastAsiaTheme="minorEastAsia" w:cstheme="minorEastAsia"/>
          <w:sz w:val="28"/>
          <w:szCs w:val="28"/>
        </w:rPr>
        <w:t>保证金另外支付）</w:t>
      </w:r>
      <w:r>
        <w:rPr>
          <w:rFonts w:hint="eastAsia" w:asciiTheme="minorEastAsia" w:hAnsiTheme="minorEastAsia" w:eastAsiaTheme="minorEastAsia" w:cstheme="minorEastAsia"/>
          <w:kern w:val="0"/>
          <w:sz w:val="28"/>
          <w:szCs w:val="28"/>
        </w:rPr>
        <w:t>：</w:t>
      </w:r>
    </w:p>
    <w:p w14:paraId="6601F339">
      <w:pPr>
        <w:widowControl/>
        <w:snapToGrid w:val="0"/>
        <w:spacing w:line="520" w:lineRule="exact"/>
        <w:ind w:firstLine="1400" w:firstLineChars="5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收 款 人：</w:t>
      </w:r>
      <w:r>
        <w:rPr>
          <w:rFonts w:hint="eastAsia" w:ascii="宋体" w:hAnsi="宋体" w:cs="宋体"/>
          <w:sz w:val="28"/>
          <w:szCs w:val="28"/>
        </w:rPr>
        <w:t>吉安市高铁新区投资</w:t>
      </w:r>
      <w:r>
        <w:rPr>
          <w:rFonts w:hint="eastAsia" w:ascii="宋体" w:hAnsi="宋体" w:cs="宋体"/>
          <w:sz w:val="28"/>
          <w:szCs w:val="28"/>
          <w:lang w:eastAsia="zh-CN"/>
        </w:rPr>
        <w:t>集团</w:t>
      </w:r>
      <w:r>
        <w:rPr>
          <w:rFonts w:hint="eastAsia" w:ascii="宋体" w:hAnsi="宋体"/>
          <w:sz w:val="28"/>
          <w:szCs w:val="28"/>
        </w:rPr>
        <w:t>有限公司</w:t>
      </w:r>
    </w:p>
    <w:p w14:paraId="0E17551E">
      <w:pPr>
        <w:widowControl/>
        <w:snapToGrid w:val="0"/>
        <w:spacing w:line="520" w:lineRule="exact"/>
        <w:ind w:firstLine="1400" w:firstLineChars="500"/>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 xml:space="preserve">开户银行：江西省农村商业银行文山支行 </w:t>
      </w:r>
    </w:p>
    <w:p w14:paraId="79DE584D">
      <w:pPr>
        <w:widowControl/>
        <w:snapToGrid w:val="0"/>
        <w:spacing w:line="520" w:lineRule="exact"/>
        <w:ind w:firstLine="1400" w:firstLineChars="5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账    号：171199101000014036   </w:t>
      </w:r>
    </w:p>
    <w:p w14:paraId="22BA1DAC">
      <w:pPr>
        <w:adjustRightInd w:val="0"/>
        <w:snapToGrid w:val="0"/>
        <w:spacing w:line="520" w:lineRule="exact"/>
        <w:ind w:firstLine="560" w:firstLineChars="200"/>
        <w:rPr>
          <w:rFonts w:hint="eastAsia" w:ascii="宋体" w:hAnsi="宋体" w:eastAsia="宋体" w:cs="宋体"/>
          <w:kern w:val="0"/>
          <w:sz w:val="28"/>
          <w:szCs w:val="28"/>
          <w:lang w:eastAsia="zh-CN"/>
        </w:rPr>
      </w:pPr>
      <w:r>
        <w:rPr>
          <w:rFonts w:hint="eastAsia"/>
          <w:color w:val="000000"/>
          <w:sz w:val="28"/>
          <w:szCs w:val="28"/>
        </w:rPr>
        <w:t>5、</w:t>
      </w:r>
      <w:r>
        <w:rPr>
          <w:rFonts w:hint="eastAsia"/>
          <w:b/>
          <w:bCs/>
          <w:color w:val="000000"/>
          <w:sz w:val="28"/>
          <w:szCs w:val="28"/>
        </w:rPr>
        <w:t>交易服务费、拍卖佣金。</w:t>
      </w:r>
      <w:r>
        <w:rPr>
          <w:rFonts w:hint="eastAsia"/>
          <w:sz w:val="28"/>
          <w:szCs w:val="28"/>
        </w:rPr>
        <w:t>本次拍卖，买受人需支付交易服务费和拍卖佣金</w:t>
      </w:r>
      <w:r>
        <w:rPr>
          <w:rFonts w:hint="eastAsia"/>
          <w:sz w:val="28"/>
          <w:szCs w:val="28"/>
          <w:lang w:eastAsia="zh-CN"/>
        </w:rPr>
        <w:t>。</w:t>
      </w:r>
    </w:p>
    <w:p w14:paraId="754B021C">
      <w:pPr>
        <w:widowControl/>
        <w:snapToGrid w:val="0"/>
        <w:spacing w:line="520" w:lineRule="exact"/>
        <w:ind w:firstLine="562" w:firstLineChars="201"/>
        <w:jc w:val="left"/>
        <w:rPr>
          <w:rFonts w:ascii="宋体" w:hAnsi="宋体" w:cs="宋体"/>
          <w:color w:val="auto"/>
          <w:kern w:val="0"/>
          <w:sz w:val="28"/>
          <w:szCs w:val="28"/>
        </w:rPr>
      </w:pPr>
      <w:r>
        <w:rPr>
          <w:rFonts w:hint="eastAsia" w:ascii="宋体" w:hAnsi="宋体" w:cs="宋体"/>
          <w:color w:val="auto"/>
          <w:kern w:val="0"/>
          <w:sz w:val="28"/>
          <w:szCs w:val="28"/>
        </w:rPr>
        <w:t>6、</w:t>
      </w:r>
      <w:r>
        <w:rPr>
          <w:rFonts w:hint="eastAsia" w:ascii="宋体" w:hAnsi="宋体" w:eastAsia="宋体" w:cs="宋体"/>
          <w:kern w:val="0"/>
          <w:sz w:val="28"/>
          <w:szCs w:val="28"/>
        </w:rPr>
        <w:t>买受人必须在</w:t>
      </w:r>
      <w:r>
        <w:rPr>
          <w:rFonts w:hint="eastAsia" w:ascii="宋体" w:hAnsi="宋体" w:eastAsia="宋体" w:cs="宋体"/>
          <w:color w:val="FF0000"/>
          <w:kern w:val="0"/>
          <w:sz w:val="28"/>
          <w:szCs w:val="28"/>
        </w:rPr>
        <w:t>202</w:t>
      </w:r>
      <w:r>
        <w:rPr>
          <w:rFonts w:hint="eastAsia" w:ascii="宋体" w:hAnsi="宋体" w:eastAsia="宋体" w:cs="宋体"/>
          <w:color w:val="FF0000"/>
          <w:kern w:val="0"/>
          <w:sz w:val="28"/>
          <w:szCs w:val="28"/>
          <w:lang w:val="en-US" w:eastAsia="zh-CN"/>
        </w:rPr>
        <w:t>5</w:t>
      </w:r>
      <w:r>
        <w:rPr>
          <w:rFonts w:hint="eastAsia" w:ascii="宋体" w:hAnsi="宋体" w:eastAsia="宋体" w:cs="宋体"/>
          <w:color w:val="FF0000"/>
          <w:kern w:val="0"/>
          <w:sz w:val="28"/>
          <w:szCs w:val="28"/>
        </w:rPr>
        <w:t>年</w:t>
      </w:r>
      <w:r>
        <w:rPr>
          <w:rFonts w:hint="eastAsia" w:ascii="宋体" w:hAnsi="宋体" w:eastAsia="宋体" w:cs="宋体"/>
          <w:color w:val="FF0000"/>
          <w:kern w:val="0"/>
          <w:sz w:val="28"/>
          <w:szCs w:val="28"/>
          <w:lang w:val="en-US" w:eastAsia="zh-CN"/>
        </w:rPr>
        <w:t>2</w:t>
      </w:r>
      <w:r>
        <w:rPr>
          <w:rFonts w:hint="eastAsia" w:ascii="宋体" w:hAnsi="宋体" w:eastAsia="宋体" w:cs="宋体"/>
          <w:color w:val="FF0000"/>
          <w:kern w:val="0"/>
          <w:sz w:val="28"/>
          <w:szCs w:val="28"/>
        </w:rPr>
        <w:t>月</w:t>
      </w:r>
      <w:r>
        <w:rPr>
          <w:rFonts w:hint="eastAsia" w:ascii="宋体" w:hAnsi="宋体" w:cs="宋体"/>
          <w:color w:val="FF0000"/>
          <w:kern w:val="0"/>
          <w:sz w:val="28"/>
          <w:szCs w:val="28"/>
          <w:lang w:val="en-US" w:eastAsia="zh-CN"/>
        </w:rPr>
        <w:t>21</w:t>
      </w:r>
      <w:r>
        <w:rPr>
          <w:rFonts w:hint="eastAsia" w:ascii="宋体" w:hAnsi="宋体" w:eastAsia="宋体" w:cs="宋体"/>
          <w:color w:val="FF0000"/>
          <w:kern w:val="0"/>
          <w:sz w:val="28"/>
          <w:szCs w:val="28"/>
        </w:rPr>
        <w:t>日1</w:t>
      </w:r>
      <w:r>
        <w:rPr>
          <w:rFonts w:hint="eastAsia" w:ascii="宋体" w:hAnsi="宋体" w:eastAsia="宋体" w:cs="宋体"/>
          <w:color w:val="FF0000"/>
          <w:kern w:val="0"/>
          <w:sz w:val="28"/>
          <w:szCs w:val="28"/>
          <w:lang w:val="en-US" w:eastAsia="zh-CN"/>
        </w:rPr>
        <w:t>7</w:t>
      </w:r>
      <w:r>
        <w:rPr>
          <w:rFonts w:hint="eastAsia" w:ascii="宋体" w:hAnsi="宋体" w:eastAsia="宋体" w:cs="宋体"/>
          <w:color w:val="FF0000"/>
          <w:kern w:val="0"/>
          <w:sz w:val="28"/>
          <w:szCs w:val="28"/>
        </w:rPr>
        <w:t>时</w:t>
      </w:r>
      <w:r>
        <w:rPr>
          <w:rFonts w:hint="eastAsia" w:ascii="宋体" w:hAnsi="宋体" w:eastAsia="宋体" w:cs="宋体"/>
          <w:color w:val="FF0000"/>
          <w:sz w:val="28"/>
          <w:szCs w:val="28"/>
        </w:rPr>
        <w:t>之</w:t>
      </w:r>
      <w:r>
        <w:rPr>
          <w:rFonts w:hint="eastAsia" w:ascii="宋体" w:hAnsi="宋体" w:eastAsia="宋体" w:cs="宋体"/>
          <w:color w:val="FF0000"/>
          <w:kern w:val="0"/>
          <w:sz w:val="28"/>
          <w:szCs w:val="28"/>
        </w:rPr>
        <w:t>前</w:t>
      </w:r>
      <w:r>
        <w:rPr>
          <w:rFonts w:hint="eastAsia" w:ascii="宋体" w:hAnsi="宋体" w:cs="宋体"/>
          <w:color w:val="auto"/>
          <w:kern w:val="0"/>
          <w:sz w:val="28"/>
          <w:szCs w:val="28"/>
        </w:rPr>
        <w:t>向吉安市</w:t>
      </w:r>
      <w:r>
        <w:rPr>
          <w:rFonts w:hint="eastAsia" w:ascii="宋体" w:hAnsi="宋体" w:cs="宋体"/>
          <w:color w:val="auto"/>
          <w:kern w:val="0"/>
          <w:sz w:val="28"/>
          <w:szCs w:val="28"/>
          <w:lang w:val="en-US" w:eastAsia="zh-CN"/>
        </w:rPr>
        <w:t>两山公司缴纳</w:t>
      </w:r>
      <w:r>
        <w:rPr>
          <w:rFonts w:hint="eastAsia" w:ascii="宋体" w:hAnsi="宋体" w:cs="宋体"/>
          <w:color w:val="auto"/>
          <w:kern w:val="0"/>
          <w:sz w:val="28"/>
          <w:szCs w:val="28"/>
        </w:rPr>
        <w:t>交易服务费。</w:t>
      </w:r>
      <w:r>
        <w:rPr>
          <w:rFonts w:hint="eastAsia" w:ascii="宋体" w:hAnsi="宋体" w:cs="宋体"/>
          <w:color w:val="auto"/>
          <w:sz w:val="28"/>
          <w:szCs w:val="28"/>
          <w:shd w:val="clear" w:color="auto" w:fill="FFFFFF"/>
        </w:rPr>
        <w:t>交易服务费按“赣发改收费【2017】922号”文采用差额定率累进法计算减半收取（减半后收费标准如下：成交金额〈即：</w:t>
      </w:r>
      <w:r>
        <w:rPr>
          <w:rFonts w:hint="eastAsia" w:ascii="宋体" w:hAnsi="宋体" w:cs="宋体"/>
          <w:color w:val="auto"/>
          <w:sz w:val="28"/>
          <w:szCs w:val="28"/>
        </w:rPr>
        <w:t>成交总价</w:t>
      </w:r>
      <w:r>
        <w:rPr>
          <w:rFonts w:hint="eastAsia" w:ascii="宋体" w:hAnsi="宋体" w:cs="宋体"/>
          <w:color w:val="auto"/>
          <w:sz w:val="28"/>
          <w:szCs w:val="28"/>
          <w:shd w:val="clear" w:color="auto" w:fill="FFFFFF"/>
        </w:rPr>
        <w:t>〉1000万元及以下为1.4625%；1000万元以上至2000万元为1.17%）。</w:t>
      </w:r>
    </w:p>
    <w:p w14:paraId="15B8563F">
      <w:pPr>
        <w:widowControl/>
        <w:snapToGrid w:val="0"/>
        <w:spacing w:line="520" w:lineRule="exact"/>
        <w:ind w:firstLine="562" w:firstLineChars="201"/>
        <w:jc w:val="left"/>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lang w:val="en-US" w:eastAsia="zh-CN"/>
        </w:rPr>
        <w:t>交易</w:t>
      </w:r>
      <w:r>
        <w:rPr>
          <w:rFonts w:hint="eastAsia" w:ascii="黑体" w:hAnsi="黑体" w:eastAsia="黑体" w:cs="黑体"/>
          <w:sz w:val="28"/>
          <w:szCs w:val="28"/>
          <w:shd w:val="clear" w:color="auto" w:fill="FFFFFF"/>
        </w:rPr>
        <w:t>服务费支付到以下账号：</w:t>
      </w:r>
    </w:p>
    <w:p w14:paraId="708945AB">
      <w:pPr>
        <w:widowControl/>
        <w:shd w:val="clear" w:color="auto" w:fill="FFFFFF"/>
        <w:snapToGrid w:val="0"/>
        <w:spacing w:line="520" w:lineRule="exact"/>
        <w:ind w:firstLine="562" w:firstLineChars="201"/>
        <w:rPr>
          <w:rFonts w:ascii="宋体" w:hAnsi="宋体" w:cs="宋体"/>
          <w:kern w:val="0"/>
          <w:sz w:val="28"/>
          <w:szCs w:val="28"/>
        </w:rPr>
      </w:pPr>
      <w:r>
        <w:rPr>
          <w:rFonts w:hint="eastAsia" w:ascii="宋体" w:hAnsi="宋体" w:cs="宋体"/>
          <w:kern w:val="0"/>
          <w:sz w:val="28"/>
          <w:szCs w:val="28"/>
        </w:rPr>
        <w:t>户  名：吉安市两山科技有限公司</w:t>
      </w:r>
    </w:p>
    <w:p w14:paraId="03EC63D3">
      <w:pPr>
        <w:widowControl/>
        <w:shd w:val="clear" w:color="auto" w:fill="FFFFFF"/>
        <w:snapToGrid w:val="0"/>
        <w:spacing w:line="520" w:lineRule="exact"/>
        <w:ind w:firstLine="562" w:firstLineChars="201"/>
        <w:rPr>
          <w:rFonts w:ascii="宋体" w:hAnsi="宋体" w:cs="宋体"/>
          <w:kern w:val="0"/>
          <w:sz w:val="28"/>
          <w:szCs w:val="28"/>
        </w:rPr>
      </w:pPr>
      <w:r>
        <w:rPr>
          <w:rFonts w:hint="eastAsia" w:ascii="宋体" w:hAnsi="宋体" w:cs="宋体"/>
          <w:kern w:val="0"/>
          <w:sz w:val="28"/>
          <w:szCs w:val="28"/>
        </w:rPr>
        <w:t>开户行：江西银行市府支行</w:t>
      </w:r>
    </w:p>
    <w:p w14:paraId="208F7D78">
      <w:pPr>
        <w:widowControl/>
        <w:snapToGrid w:val="0"/>
        <w:spacing w:line="520" w:lineRule="exact"/>
        <w:ind w:firstLine="560" w:firstLineChars="200"/>
        <w:jc w:val="left"/>
        <w:rPr>
          <w:rFonts w:ascii="宋体" w:hAnsi="宋体" w:cs="宋体"/>
          <w:sz w:val="28"/>
          <w:szCs w:val="28"/>
          <w:shd w:val="clear" w:color="auto" w:fill="FFFFFF"/>
        </w:rPr>
      </w:pPr>
      <w:r>
        <w:rPr>
          <w:rFonts w:hint="eastAsia" w:ascii="宋体" w:hAnsi="宋体" w:cs="宋体"/>
          <w:kern w:val="0"/>
          <w:sz w:val="28"/>
          <w:szCs w:val="28"/>
        </w:rPr>
        <w:t>账  号：796901020100019</w:t>
      </w:r>
    </w:p>
    <w:p w14:paraId="2C7DC093">
      <w:pPr>
        <w:widowControl/>
        <w:snapToGrid w:val="0"/>
        <w:spacing w:line="520" w:lineRule="exact"/>
        <w:ind w:firstLine="562" w:firstLineChars="201"/>
        <w:jc w:val="left"/>
        <w:rPr>
          <w:rFonts w:ascii="宋体" w:hAnsi="宋体" w:cs="宋体"/>
          <w:sz w:val="28"/>
          <w:szCs w:val="28"/>
        </w:rPr>
      </w:pPr>
      <w:r>
        <w:rPr>
          <w:rFonts w:hint="eastAsia" w:ascii="宋体" w:hAnsi="宋体" w:cs="宋体"/>
          <w:kern w:val="0"/>
          <w:sz w:val="28"/>
          <w:szCs w:val="28"/>
        </w:rPr>
        <w:t>7、</w:t>
      </w:r>
      <w:r>
        <w:rPr>
          <w:rFonts w:hint="eastAsia" w:ascii="宋体" w:hAnsi="宋体" w:eastAsia="宋体" w:cs="宋体"/>
          <w:kern w:val="0"/>
          <w:sz w:val="28"/>
          <w:szCs w:val="28"/>
        </w:rPr>
        <w:t>买受人在</w:t>
      </w:r>
      <w:r>
        <w:rPr>
          <w:rFonts w:hint="eastAsia" w:ascii="宋体" w:hAnsi="宋体" w:eastAsia="宋体" w:cs="宋体"/>
          <w:color w:val="FF0000"/>
          <w:kern w:val="0"/>
          <w:sz w:val="28"/>
          <w:szCs w:val="28"/>
        </w:rPr>
        <w:t>202</w:t>
      </w:r>
      <w:r>
        <w:rPr>
          <w:rFonts w:hint="eastAsia" w:ascii="宋体" w:hAnsi="宋体" w:eastAsia="宋体" w:cs="宋体"/>
          <w:color w:val="FF0000"/>
          <w:kern w:val="0"/>
          <w:sz w:val="28"/>
          <w:szCs w:val="28"/>
          <w:lang w:val="en-US" w:eastAsia="zh-CN"/>
        </w:rPr>
        <w:t>5</w:t>
      </w:r>
      <w:r>
        <w:rPr>
          <w:rFonts w:hint="eastAsia" w:ascii="宋体" w:hAnsi="宋体" w:eastAsia="宋体" w:cs="宋体"/>
          <w:color w:val="FF0000"/>
          <w:kern w:val="0"/>
          <w:sz w:val="28"/>
          <w:szCs w:val="28"/>
        </w:rPr>
        <w:t>年</w:t>
      </w:r>
      <w:r>
        <w:rPr>
          <w:rFonts w:hint="eastAsia" w:ascii="宋体" w:hAnsi="宋体" w:eastAsia="宋体" w:cs="宋体"/>
          <w:color w:val="FF0000"/>
          <w:kern w:val="0"/>
          <w:sz w:val="28"/>
          <w:szCs w:val="28"/>
          <w:lang w:val="en-US" w:eastAsia="zh-CN"/>
        </w:rPr>
        <w:t>2</w:t>
      </w:r>
      <w:r>
        <w:rPr>
          <w:rFonts w:hint="eastAsia" w:ascii="宋体" w:hAnsi="宋体" w:eastAsia="宋体" w:cs="宋体"/>
          <w:color w:val="FF0000"/>
          <w:kern w:val="0"/>
          <w:sz w:val="28"/>
          <w:szCs w:val="28"/>
        </w:rPr>
        <w:t>月</w:t>
      </w:r>
      <w:r>
        <w:rPr>
          <w:rFonts w:hint="eastAsia" w:ascii="宋体" w:hAnsi="宋体" w:cs="宋体"/>
          <w:color w:val="FF0000"/>
          <w:kern w:val="0"/>
          <w:sz w:val="28"/>
          <w:szCs w:val="28"/>
          <w:lang w:val="en-US" w:eastAsia="zh-CN"/>
        </w:rPr>
        <w:t>21</w:t>
      </w:r>
      <w:r>
        <w:rPr>
          <w:rFonts w:hint="eastAsia" w:ascii="宋体" w:hAnsi="宋体" w:eastAsia="宋体" w:cs="宋体"/>
          <w:color w:val="FF0000"/>
          <w:kern w:val="0"/>
          <w:sz w:val="28"/>
          <w:szCs w:val="28"/>
        </w:rPr>
        <w:t>日</w:t>
      </w:r>
      <w:r>
        <w:rPr>
          <w:rFonts w:hint="eastAsia" w:ascii="宋体" w:hAnsi="宋体" w:eastAsia="宋体" w:cs="宋体"/>
          <w:kern w:val="0"/>
          <w:sz w:val="28"/>
          <w:szCs w:val="28"/>
        </w:rPr>
        <w:t>之前按租赁期限</w:t>
      </w:r>
      <w:r>
        <w:rPr>
          <w:rFonts w:hint="eastAsia" w:ascii="宋体" w:hAnsi="宋体" w:eastAsia="宋体" w:cs="宋体"/>
          <w:sz w:val="28"/>
          <w:szCs w:val="28"/>
        </w:rPr>
        <w:t>租金总和的2.</w:t>
      </w:r>
      <w:r>
        <w:rPr>
          <w:rFonts w:hint="eastAsia" w:ascii="宋体" w:hAnsi="宋体" w:eastAsia="宋体" w:cs="宋体"/>
          <w:sz w:val="28"/>
          <w:szCs w:val="28"/>
          <w:lang w:val="en-US" w:eastAsia="zh-CN"/>
        </w:rPr>
        <w:t>3</w:t>
      </w:r>
      <w:r>
        <w:rPr>
          <w:rFonts w:hint="eastAsia" w:ascii="宋体" w:hAnsi="宋体" w:eastAsia="宋体" w:cs="宋体"/>
          <w:sz w:val="28"/>
          <w:szCs w:val="28"/>
        </w:rPr>
        <w:t>%支付拍卖佣金</w:t>
      </w:r>
      <w:r>
        <w:rPr>
          <w:rFonts w:hint="eastAsia" w:ascii="宋体" w:hAnsi="宋体" w:eastAsia="宋体" w:cs="宋体"/>
          <w:kern w:val="0"/>
          <w:sz w:val="28"/>
          <w:szCs w:val="28"/>
        </w:rPr>
        <w:t>。</w:t>
      </w:r>
      <w:r>
        <w:rPr>
          <w:rFonts w:hint="eastAsia" w:ascii="宋体" w:hAnsi="宋体" w:eastAsia="宋体" w:cs="宋体"/>
          <w:sz w:val="28"/>
          <w:szCs w:val="28"/>
        </w:rPr>
        <w:t>买受人应支付的拍卖佣金支付到以下账号：</w:t>
      </w:r>
    </w:p>
    <w:p w14:paraId="3853579D">
      <w:pPr>
        <w:snapToGrid w:val="0"/>
        <w:spacing w:line="520" w:lineRule="exact"/>
        <w:ind w:firstLine="560" w:firstLineChars="200"/>
        <w:rPr>
          <w:rFonts w:ascii="宋体" w:hAnsi="宋体" w:cs="宋体"/>
          <w:kern w:val="0"/>
          <w:sz w:val="28"/>
          <w:szCs w:val="28"/>
        </w:rPr>
      </w:pPr>
      <w:r>
        <w:rPr>
          <w:rFonts w:hint="eastAsia" w:ascii="宋体" w:hAnsi="宋体" w:cs="宋体"/>
          <w:kern w:val="0"/>
          <w:sz w:val="28"/>
          <w:szCs w:val="28"/>
        </w:rPr>
        <w:t>户  名：</w:t>
      </w:r>
      <w:r>
        <w:rPr>
          <w:rFonts w:hint="eastAsia" w:ascii="宋体" w:hAnsi="宋体" w:cs="宋体"/>
          <w:sz w:val="28"/>
          <w:szCs w:val="28"/>
        </w:rPr>
        <w:t>吉安市赣信物资拍卖有限公司</w:t>
      </w:r>
    </w:p>
    <w:p w14:paraId="6D9FAD33">
      <w:pPr>
        <w:widowControl/>
        <w:shd w:val="clear" w:color="auto" w:fill="FFFFFF"/>
        <w:snapToGrid w:val="0"/>
        <w:spacing w:line="520" w:lineRule="exact"/>
        <w:ind w:firstLine="562" w:firstLineChars="201"/>
        <w:rPr>
          <w:rFonts w:ascii="宋体" w:hAnsi="宋体" w:cs="宋体"/>
          <w:kern w:val="0"/>
          <w:sz w:val="28"/>
          <w:szCs w:val="28"/>
        </w:rPr>
      </w:pPr>
      <w:r>
        <w:rPr>
          <w:rFonts w:hint="eastAsia" w:ascii="宋体" w:hAnsi="宋体" w:cs="宋体"/>
          <w:kern w:val="0"/>
          <w:sz w:val="28"/>
          <w:szCs w:val="28"/>
        </w:rPr>
        <w:t>开户行：中国银行股份有限公司吉安市复兴路支行</w:t>
      </w:r>
    </w:p>
    <w:p w14:paraId="073F9BF4">
      <w:pPr>
        <w:widowControl/>
        <w:shd w:val="clear" w:color="auto" w:fill="FFFFFF"/>
        <w:snapToGrid w:val="0"/>
        <w:spacing w:line="520" w:lineRule="exact"/>
        <w:ind w:firstLine="562" w:firstLineChars="201"/>
        <w:rPr>
          <w:rFonts w:ascii="宋体" w:hAnsi="宋体" w:cs="宋体"/>
          <w:kern w:val="0"/>
          <w:sz w:val="28"/>
          <w:szCs w:val="28"/>
        </w:rPr>
      </w:pPr>
      <w:r>
        <w:rPr>
          <w:rFonts w:hint="eastAsia" w:ascii="宋体" w:hAnsi="宋体" w:cs="宋体"/>
          <w:kern w:val="0"/>
          <w:sz w:val="28"/>
          <w:szCs w:val="28"/>
        </w:rPr>
        <w:t>账  号：190204098802</w:t>
      </w:r>
    </w:p>
    <w:p w14:paraId="5F41DBFB">
      <w:pPr>
        <w:keepNext w:val="0"/>
        <w:keepLines w:val="0"/>
        <w:pageBreakBefore w:val="0"/>
        <w:widowControl/>
        <w:shd w:val="clear" w:color="auto" w:fill="FFFFFF"/>
        <w:kinsoku/>
        <w:wordWrap/>
        <w:overflowPunct/>
        <w:topLinePunct w:val="0"/>
        <w:autoSpaceDE/>
        <w:autoSpaceDN/>
        <w:bidi w:val="0"/>
        <w:snapToGrid w:val="0"/>
        <w:spacing w:line="440" w:lineRule="exact"/>
        <w:ind w:firstLine="560" w:firstLineChars="200"/>
        <w:textAlignment w:val="auto"/>
        <w:rPr>
          <w:rFonts w:ascii="宋体" w:hAnsi="宋体" w:cs="宋体"/>
          <w:sz w:val="28"/>
          <w:szCs w:val="28"/>
        </w:rPr>
      </w:pPr>
      <w:r>
        <w:rPr>
          <w:rFonts w:hint="eastAsia" w:ascii="宋体" w:hAnsi="宋体" w:cs="宋体"/>
          <w:kern w:val="0"/>
          <w:sz w:val="28"/>
          <w:szCs w:val="28"/>
          <w:lang w:val="en-US" w:eastAsia="zh-CN"/>
        </w:rPr>
        <w:t>8</w:t>
      </w:r>
      <w:r>
        <w:rPr>
          <w:rFonts w:hint="eastAsia" w:ascii="宋体" w:hAnsi="宋体" w:cs="宋体"/>
          <w:kern w:val="0"/>
          <w:sz w:val="28"/>
          <w:szCs w:val="28"/>
        </w:rPr>
        <w:t>、买受人必须严格按上述规定的期限付清成交价款等应付款项。如买受人逾期支付，视为违约，委托人及本</w:t>
      </w:r>
      <w:r>
        <w:rPr>
          <w:rFonts w:hint="eastAsia" w:ascii="宋体" w:hAnsi="宋体" w:cs="宋体"/>
          <w:kern w:val="0"/>
          <w:sz w:val="28"/>
          <w:szCs w:val="28"/>
          <w:lang w:eastAsia="zh-CN"/>
        </w:rPr>
        <w:t>公司</w:t>
      </w:r>
      <w:r>
        <w:rPr>
          <w:rFonts w:hint="eastAsia" w:ascii="宋体" w:hAnsi="宋体" w:cs="宋体"/>
          <w:kern w:val="0"/>
          <w:sz w:val="28"/>
          <w:szCs w:val="28"/>
        </w:rPr>
        <w:t>有权取消其买受人资格，所交竞买保证金不予退还；并依据《拍卖法》第三十九条的规定执行</w:t>
      </w:r>
      <w:r>
        <w:rPr>
          <w:rFonts w:hint="eastAsia" w:ascii="宋体" w:hAnsi="宋体" w:cs="宋体"/>
          <w:sz w:val="28"/>
          <w:szCs w:val="28"/>
        </w:rPr>
        <w:t>。</w:t>
      </w:r>
    </w:p>
    <w:p w14:paraId="16FD206B">
      <w:pPr>
        <w:keepNext w:val="0"/>
        <w:keepLines w:val="0"/>
        <w:pageBreakBefore w:val="0"/>
        <w:kinsoku/>
        <w:wordWrap/>
        <w:overflowPunct/>
        <w:topLinePunct w:val="0"/>
        <w:autoSpaceDE/>
        <w:autoSpaceDN/>
        <w:bidi w:val="0"/>
        <w:snapToGrid w:val="0"/>
        <w:spacing w:line="440" w:lineRule="exact"/>
        <w:ind w:firstLine="560" w:firstLineChars="200"/>
        <w:textAlignment w:val="auto"/>
        <w:rPr>
          <w:rFonts w:ascii="宋体" w:hAnsi="宋体" w:cs="宋体"/>
          <w:kern w:val="0"/>
          <w:sz w:val="28"/>
          <w:szCs w:val="28"/>
        </w:rPr>
      </w:pPr>
      <w:r>
        <w:rPr>
          <w:rFonts w:hint="eastAsia" w:ascii="宋体" w:hAnsi="宋体" w:cs="宋体"/>
          <w:sz w:val="28"/>
          <w:szCs w:val="28"/>
          <w:lang w:val="en-US" w:eastAsia="zh-CN"/>
        </w:rPr>
        <w:t>9</w:t>
      </w:r>
      <w:r>
        <w:rPr>
          <w:rFonts w:hint="eastAsia" w:ascii="宋体" w:hAnsi="宋体" w:cs="宋体"/>
          <w:sz w:val="28"/>
          <w:szCs w:val="28"/>
        </w:rPr>
        <w:t>、买受人应当按照约定支付拍卖标的的价款，未按照约定支付价款的，应当承担违约责任，或者由拍卖人征得委托人的同意，将拍卖标的再行拍卖。拍卖标的再行拍卖的，原委托人应当支付第一次拍卖中本人应当支付的佣金。再行拍卖的价款低于原拍卖价款的，原买受人应当补足差额。</w:t>
      </w:r>
    </w:p>
    <w:p w14:paraId="041572CD">
      <w:pPr>
        <w:keepNext w:val="0"/>
        <w:keepLines w:val="0"/>
        <w:pageBreakBefore w:val="0"/>
        <w:widowControl/>
        <w:kinsoku/>
        <w:wordWrap/>
        <w:overflowPunct/>
        <w:topLinePunct w:val="0"/>
        <w:autoSpaceDE/>
        <w:autoSpaceDN/>
        <w:bidi w:val="0"/>
        <w:snapToGrid w:val="0"/>
        <w:spacing w:line="440" w:lineRule="exact"/>
        <w:ind w:firstLine="562" w:firstLineChars="201"/>
        <w:jc w:val="left"/>
        <w:textAlignment w:val="auto"/>
        <w:rPr>
          <w:rFonts w:ascii="宋体" w:hAnsi="宋体" w:cs="宋体"/>
          <w:b/>
          <w:sz w:val="28"/>
          <w:szCs w:val="28"/>
        </w:rPr>
      </w:pPr>
      <w:r>
        <w:rPr>
          <w:rFonts w:hint="eastAsia" w:ascii="黑体" w:hAnsi="黑体" w:eastAsia="黑体" w:cs="黑体"/>
          <w:bCs/>
          <w:sz w:val="28"/>
          <w:szCs w:val="28"/>
        </w:rPr>
        <w:t>第</w:t>
      </w:r>
      <w:r>
        <w:rPr>
          <w:rFonts w:hint="eastAsia" w:ascii="黑体" w:hAnsi="黑体" w:eastAsia="黑体" w:cs="黑体"/>
          <w:bCs/>
          <w:sz w:val="28"/>
          <w:szCs w:val="28"/>
          <w:lang w:eastAsia="zh-CN"/>
        </w:rPr>
        <w:t>八</w:t>
      </w:r>
      <w:r>
        <w:rPr>
          <w:rFonts w:hint="eastAsia" w:ascii="黑体" w:hAnsi="黑体" w:eastAsia="黑体" w:cs="黑体"/>
          <w:bCs/>
          <w:sz w:val="28"/>
          <w:szCs w:val="28"/>
        </w:rPr>
        <w:t>条  拍卖标的的移交及其他事项：</w:t>
      </w:r>
    </w:p>
    <w:p w14:paraId="7C51F920">
      <w:pPr>
        <w:keepNext w:val="0"/>
        <w:keepLines w:val="0"/>
        <w:pageBreakBefore w:val="0"/>
        <w:kinsoku/>
        <w:wordWrap/>
        <w:overflowPunct/>
        <w:topLinePunct w:val="0"/>
        <w:autoSpaceDE/>
        <w:autoSpaceDN/>
        <w:bidi w:val="0"/>
        <w:snapToGrid w:val="0"/>
        <w:spacing w:line="440" w:lineRule="exact"/>
        <w:ind w:firstLine="562" w:firstLineChars="201"/>
        <w:textAlignment w:val="auto"/>
        <w:rPr>
          <w:rFonts w:ascii="宋体" w:hAnsi="宋体" w:cs="宋体"/>
          <w:kern w:val="0"/>
          <w:sz w:val="28"/>
          <w:szCs w:val="28"/>
        </w:rPr>
      </w:pPr>
      <w:r>
        <w:rPr>
          <w:rFonts w:hint="eastAsia" w:ascii="宋体" w:hAnsi="宋体" w:cs="宋体"/>
          <w:bCs/>
          <w:sz w:val="28"/>
          <w:szCs w:val="28"/>
        </w:rPr>
        <w:t>1、买受人按要求的时间付清履</w:t>
      </w:r>
      <w:r>
        <w:rPr>
          <w:rFonts w:hint="eastAsia" w:ascii="宋体" w:hAnsi="宋体" w:cs="宋体"/>
          <w:sz w:val="28"/>
          <w:szCs w:val="28"/>
        </w:rPr>
        <w:t>约保证金和</w:t>
      </w:r>
      <w:r>
        <w:rPr>
          <w:rFonts w:hint="eastAsia" w:ascii="宋体" w:hAnsi="宋体" w:cs="宋体"/>
          <w:kern w:val="0"/>
          <w:sz w:val="28"/>
          <w:szCs w:val="28"/>
        </w:rPr>
        <w:t>第一年应付</w:t>
      </w:r>
      <w:r>
        <w:rPr>
          <w:rFonts w:hint="eastAsia" w:asciiTheme="minorEastAsia" w:hAnsiTheme="minorEastAsia" w:eastAsiaTheme="minorEastAsia" w:cstheme="minorEastAsia"/>
          <w:kern w:val="0"/>
          <w:sz w:val="28"/>
          <w:szCs w:val="28"/>
          <w:lang w:val="en-US" w:eastAsia="zh-CN"/>
        </w:rPr>
        <w:t>半年</w:t>
      </w:r>
      <w:r>
        <w:rPr>
          <w:rFonts w:hint="eastAsia" w:asciiTheme="minorEastAsia" w:hAnsiTheme="minorEastAsia" w:eastAsiaTheme="minorEastAsia" w:cstheme="minorEastAsia"/>
          <w:kern w:val="0"/>
          <w:sz w:val="28"/>
          <w:szCs w:val="28"/>
        </w:rPr>
        <w:t>的租金</w:t>
      </w:r>
      <w:r>
        <w:rPr>
          <w:rFonts w:hint="eastAsia" w:ascii="宋体" w:hAnsi="宋体" w:cs="宋体"/>
          <w:bCs/>
          <w:sz w:val="28"/>
          <w:szCs w:val="28"/>
        </w:rPr>
        <w:t>所有应付款后</w:t>
      </w:r>
      <w:r>
        <w:rPr>
          <w:rFonts w:hint="eastAsia" w:ascii="宋体" w:hAnsi="宋体" w:cs="宋体"/>
          <w:b/>
          <w:sz w:val="28"/>
          <w:szCs w:val="28"/>
        </w:rPr>
        <w:t>，</w:t>
      </w:r>
      <w:r>
        <w:rPr>
          <w:rFonts w:hint="eastAsia" w:ascii="宋体" w:hAnsi="宋体" w:cs="宋体"/>
          <w:sz w:val="28"/>
          <w:szCs w:val="28"/>
        </w:rPr>
        <w:t>到本公司领取《拍卖成交确认书》</w:t>
      </w:r>
      <w:r>
        <w:rPr>
          <w:rFonts w:hint="eastAsia" w:ascii="宋体" w:hAnsi="宋体" w:cs="宋体"/>
          <w:kern w:val="0"/>
          <w:sz w:val="28"/>
          <w:szCs w:val="28"/>
        </w:rPr>
        <w:t>，持《</w:t>
      </w:r>
      <w:r>
        <w:rPr>
          <w:rFonts w:hint="eastAsia" w:ascii="宋体" w:hAnsi="宋体" w:cs="宋体"/>
          <w:sz w:val="28"/>
          <w:szCs w:val="28"/>
        </w:rPr>
        <w:t>拍卖成交确认书</w:t>
      </w:r>
      <w:r>
        <w:rPr>
          <w:rFonts w:hint="eastAsia" w:ascii="宋体" w:hAnsi="宋体" w:cs="宋体"/>
          <w:kern w:val="0"/>
          <w:sz w:val="28"/>
          <w:szCs w:val="28"/>
        </w:rPr>
        <w:t>》在</w:t>
      </w:r>
      <w:r>
        <w:rPr>
          <w:rFonts w:hint="eastAsia" w:ascii="宋体" w:hAnsi="宋体" w:cs="宋体"/>
          <w:color w:val="FF0000"/>
          <w:kern w:val="0"/>
          <w:sz w:val="28"/>
          <w:szCs w:val="28"/>
        </w:rPr>
        <w:t>202</w:t>
      </w:r>
      <w:r>
        <w:rPr>
          <w:rFonts w:hint="eastAsia" w:ascii="宋体" w:hAnsi="宋体" w:cs="宋体"/>
          <w:color w:val="FF0000"/>
          <w:kern w:val="0"/>
          <w:sz w:val="28"/>
          <w:szCs w:val="28"/>
          <w:lang w:val="en-US" w:eastAsia="zh-CN"/>
        </w:rPr>
        <w:t>5</w:t>
      </w:r>
      <w:r>
        <w:rPr>
          <w:rFonts w:hint="eastAsia" w:ascii="宋体" w:hAnsi="宋体" w:cs="宋体"/>
          <w:color w:val="FF0000"/>
          <w:kern w:val="0"/>
          <w:sz w:val="28"/>
          <w:szCs w:val="28"/>
        </w:rPr>
        <w:t>年</w:t>
      </w:r>
      <w:r>
        <w:rPr>
          <w:rFonts w:hint="eastAsia" w:ascii="宋体" w:hAnsi="宋体" w:cs="宋体"/>
          <w:color w:val="FF0000"/>
          <w:kern w:val="0"/>
          <w:sz w:val="28"/>
          <w:szCs w:val="28"/>
          <w:lang w:val="en-US" w:eastAsia="zh-CN"/>
        </w:rPr>
        <w:t>2</w:t>
      </w:r>
      <w:r>
        <w:rPr>
          <w:rFonts w:hint="eastAsia" w:ascii="宋体" w:hAnsi="宋体" w:cs="宋体"/>
          <w:color w:val="FF0000"/>
          <w:kern w:val="0"/>
          <w:sz w:val="28"/>
          <w:szCs w:val="28"/>
        </w:rPr>
        <w:t>月</w:t>
      </w:r>
      <w:r>
        <w:rPr>
          <w:rFonts w:hint="eastAsia" w:ascii="宋体" w:hAnsi="宋体" w:cs="宋体"/>
          <w:color w:val="FF0000"/>
          <w:kern w:val="0"/>
          <w:sz w:val="28"/>
          <w:szCs w:val="28"/>
          <w:lang w:val="en-US" w:eastAsia="zh-CN"/>
        </w:rPr>
        <w:t>26</w:t>
      </w:r>
      <w:r>
        <w:rPr>
          <w:rFonts w:hint="eastAsia" w:ascii="宋体" w:hAnsi="宋体" w:cs="宋体"/>
          <w:color w:val="FF0000"/>
          <w:kern w:val="0"/>
          <w:sz w:val="28"/>
          <w:szCs w:val="28"/>
        </w:rPr>
        <w:t>日</w:t>
      </w:r>
      <w:r>
        <w:rPr>
          <w:rFonts w:hint="eastAsia" w:ascii="宋体" w:hAnsi="宋体" w:cs="宋体"/>
          <w:kern w:val="0"/>
          <w:sz w:val="28"/>
          <w:szCs w:val="28"/>
        </w:rPr>
        <w:t>之前与委托人签订《租赁合同》</w:t>
      </w:r>
      <w:r>
        <w:rPr>
          <w:rFonts w:hint="eastAsia" w:ascii="宋体" w:hAnsi="宋体" w:cs="宋体"/>
          <w:sz w:val="28"/>
          <w:szCs w:val="28"/>
        </w:rPr>
        <w:t>（特别说明：买受人不得以任何理由拒绝签订</w:t>
      </w:r>
      <w:r>
        <w:rPr>
          <w:rFonts w:hint="eastAsia" w:ascii="宋体" w:hAnsi="宋体" w:cs="宋体"/>
          <w:kern w:val="0"/>
          <w:sz w:val="28"/>
          <w:szCs w:val="28"/>
        </w:rPr>
        <w:t>《租赁合同》</w:t>
      </w:r>
      <w:r>
        <w:rPr>
          <w:rFonts w:hint="eastAsia" w:ascii="宋体" w:hAnsi="宋体" w:cs="宋体"/>
          <w:sz w:val="28"/>
          <w:szCs w:val="28"/>
        </w:rPr>
        <w:t>，否则视为违约，已付款项均不退回，且与委托人签订《租赁合同》必须是买受人本人，委托人拒绝与买受人之外的其他任何第三方签订《租赁合同》），《租赁合同》起始时间是签订合同之日起开始计算租期</w:t>
      </w:r>
      <w:r>
        <w:rPr>
          <w:rFonts w:hint="eastAsia" w:ascii="宋体" w:hAnsi="宋体" w:cs="宋体"/>
          <w:kern w:val="0"/>
          <w:sz w:val="28"/>
          <w:szCs w:val="28"/>
        </w:rPr>
        <w:t>。</w:t>
      </w:r>
    </w:p>
    <w:p w14:paraId="312FA50C">
      <w:pPr>
        <w:keepNext w:val="0"/>
        <w:keepLines w:val="0"/>
        <w:pageBreakBefore w:val="0"/>
        <w:kinsoku/>
        <w:wordWrap/>
        <w:overflowPunct/>
        <w:topLinePunct w:val="0"/>
        <w:autoSpaceDE/>
        <w:autoSpaceDN/>
        <w:bidi w:val="0"/>
        <w:snapToGrid w:val="0"/>
        <w:spacing w:line="440" w:lineRule="exact"/>
        <w:ind w:firstLine="562" w:firstLineChars="201"/>
        <w:textAlignment w:val="auto"/>
        <w:rPr>
          <w:rFonts w:ascii="宋体" w:hAnsi="宋体" w:cs="宋体"/>
          <w:sz w:val="28"/>
          <w:szCs w:val="28"/>
        </w:rPr>
      </w:pPr>
      <w:r>
        <w:rPr>
          <w:rFonts w:hint="eastAsia" w:ascii="宋体" w:hAnsi="宋体" w:cs="宋体"/>
          <w:sz w:val="28"/>
          <w:szCs w:val="28"/>
        </w:rPr>
        <w:t>2、买受人持《拍卖成交确认书》、《租赁合同》在</w:t>
      </w:r>
      <w:r>
        <w:rPr>
          <w:rFonts w:hint="eastAsia" w:ascii="宋体" w:hAnsi="宋体" w:cs="宋体"/>
          <w:color w:val="FF0000"/>
          <w:sz w:val="28"/>
          <w:szCs w:val="28"/>
        </w:rPr>
        <w:t>202</w:t>
      </w:r>
      <w:r>
        <w:rPr>
          <w:rFonts w:hint="eastAsia" w:ascii="宋体" w:hAnsi="宋体" w:cs="宋体"/>
          <w:color w:val="FF0000"/>
          <w:sz w:val="28"/>
          <w:szCs w:val="28"/>
          <w:lang w:val="en-US" w:eastAsia="zh-CN"/>
        </w:rPr>
        <w:t>5</w:t>
      </w:r>
      <w:r>
        <w:rPr>
          <w:rFonts w:hint="eastAsia" w:ascii="宋体" w:hAnsi="宋体" w:cs="宋体"/>
          <w:color w:val="FF0000"/>
          <w:sz w:val="28"/>
          <w:szCs w:val="28"/>
        </w:rPr>
        <w:t>年</w:t>
      </w:r>
      <w:r>
        <w:rPr>
          <w:rFonts w:hint="eastAsia" w:ascii="宋体" w:hAnsi="宋体" w:cs="宋体"/>
          <w:color w:val="FF0000"/>
          <w:sz w:val="28"/>
          <w:szCs w:val="28"/>
          <w:lang w:val="en-US" w:eastAsia="zh-CN"/>
        </w:rPr>
        <w:t>2</w:t>
      </w:r>
      <w:r>
        <w:rPr>
          <w:rFonts w:hint="eastAsia" w:ascii="宋体" w:hAnsi="宋体" w:cs="宋体"/>
          <w:color w:val="FF0000"/>
          <w:sz w:val="28"/>
          <w:szCs w:val="28"/>
        </w:rPr>
        <w:t>月</w:t>
      </w:r>
      <w:r>
        <w:rPr>
          <w:rFonts w:hint="eastAsia" w:ascii="宋体" w:hAnsi="宋体" w:cs="宋体"/>
          <w:color w:val="FF0000"/>
          <w:sz w:val="28"/>
          <w:szCs w:val="28"/>
          <w:lang w:val="en-US" w:eastAsia="zh-CN"/>
        </w:rPr>
        <w:t>26</w:t>
      </w:r>
      <w:r>
        <w:rPr>
          <w:rFonts w:hint="eastAsia" w:ascii="宋体" w:hAnsi="宋体" w:cs="宋体"/>
          <w:color w:val="FF0000"/>
          <w:sz w:val="28"/>
          <w:szCs w:val="28"/>
        </w:rPr>
        <w:t>日</w:t>
      </w:r>
      <w:r>
        <w:rPr>
          <w:rFonts w:hint="eastAsia" w:ascii="宋体" w:hAnsi="宋体" w:cs="宋体"/>
          <w:sz w:val="28"/>
          <w:szCs w:val="28"/>
        </w:rPr>
        <w:t>前与委托人办理租赁房屋的移交，移交时，委托人以租赁房屋的现状移交（含租赁房屋内遗留的杂物、各式垃圾、附属物以及有可能存在的墙面开裂、渗水、消防器材、门窗、水电损坏和缺失等现状，均由买受人自行处理修缮并承担相关费用）。</w:t>
      </w:r>
    </w:p>
    <w:p w14:paraId="136479E1">
      <w:pPr>
        <w:keepNext w:val="0"/>
        <w:keepLines w:val="0"/>
        <w:pageBreakBefore w:val="0"/>
        <w:widowControl/>
        <w:kinsoku/>
        <w:wordWrap/>
        <w:overflowPunct/>
        <w:topLinePunct w:val="0"/>
        <w:autoSpaceDE/>
        <w:autoSpaceDN/>
        <w:bidi w:val="0"/>
        <w:snapToGrid w:val="0"/>
        <w:spacing w:line="440" w:lineRule="exact"/>
        <w:ind w:firstLine="562" w:firstLineChars="201"/>
        <w:jc w:val="left"/>
        <w:textAlignment w:val="auto"/>
        <w:rPr>
          <w:rFonts w:ascii="宋体" w:hAnsi="宋体" w:cs="宋体"/>
          <w:b/>
          <w:sz w:val="28"/>
          <w:szCs w:val="28"/>
        </w:rPr>
      </w:pPr>
      <w:r>
        <w:rPr>
          <w:rFonts w:hint="eastAsia" w:ascii="黑体" w:hAnsi="黑体" w:eastAsia="黑体" w:cs="黑体"/>
          <w:bCs/>
          <w:sz w:val="28"/>
          <w:szCs w:val="28"/>
        </w:rPr>
        <w:t>第</w:t>
      </w:r>
      <w:r>
        <w:rPr>
          <w:rFonts w:hint="eastAsia" w:ascii="黑体" w:hAnsi="黑体" w:eastAsia="黑体" w:cs="黑体"/>
          <w:bCs/>
          <w:sz w:val="28"/>
          <w:szCs w:val="28"/>
          <w:lang w:eastAsia="zh-CN"/>
        </w:rPr>
        <w:t>九</w:t>
      </w:r>
      <w:r>
        <w:rPr>
          <w:rFonts w:hint="eastAsia" w:ascii="黑体" w:hAnsi="黑体" w:eastAsia="黑体" w:cs="黑体"/>
          <w:bCs/>
          <w:sz w:val="28"/>
          <w:szCs w:val="28"/>
        </w:rPr>
        <w:t xml:space="preserve">条 </w:t>
      </w:r>
      <w:r>
        <w:rPr>
          <w:rFonts w:hint="eastAsia" w:ascii="宋体" w:hAnsi="宋体" w:cs="宋体"/>
          <w:b/>
          <w:sz w:val="28"/>
          <w:szCs w:val="28"/>
        </w:rPr>
        <w:t xml:space="preserve"> 本规则和须知如有未尽事宜，按拍卖法拍卖管理办法和其他相关法律法规的规定办理。</w:t>
      </w:r>
    </w:p>
    <w:p w14:paraId="66BA366C">
      <w:pPr>
        <w:keepNext w:val="0"/>
        <w:keepLines w:val="0"/>
        <w:pageBreakBefore w:val="0"/>
        <w:widowControl/>
        <w:kinsoku/>
        <w:wordWrap/>
        <w:overflowPunct/>
        <w:topLinePunct w:val="0"/>
        <w:autoSpaceDE/>
        <w:autoSpaceDN/>
        <w:bidi w:val="0"/>
        <w:snapToGrid w:val="0"/>
        <w:spacing w:line="440" w:lineRule="exact"/>
        <w:ind w:firstLine="562" w:firstLineChars="201"/>
        <w:textAlignment w:val="auto"/>
        <w:rPr>
          <w:rFonts w:ascii="宋体" w:hAnsi="宋体" w:cs="宋体"/>
          <w:sz w:val="28"/>
          <w:szCs w:val="28"/>
        </w:rPr>
      </w:pPr>
      <w:r>
        <w:rPr>
          <w:rFonts w:hint="eastAsia" w:ascii="黑体" w:hAnsi="黑体" w:eastAsia="黑体" w:cs="黑体"/>
          <w:bCs/>
          <w:sz w:val="28"/>
          <w:szCs w:val="28"/>
        </w:rPr>
        <w:t>第十条</w:t>
      </w:r>
      <w:r>
        <w:rPr>
          <w:rFonts w:hint="eastAsia" w:ascii="宋体" w:hAnsi="宋体" w:cs="宋体"/>
          <w:b/>
          <w:sz w:val="28"/>
          <w:szCs w:val="28"/>
        </w:rPr>
        <w:t xml:space="preserve">  </w:t>
      </w:r>
      <w:r>
        <w:rPr>
          <w:rFonts w:hint="eastAsia" w:ascii="宋体" w:hAnsi="宋体" w:cs="宋体"/>
          <w:sz w:val="28"/>
          <w:szCs w:val="28"/>
        </w:rPr>
        <w:t>拍卖人和委托人负责解释以上条款，并有权处理网络竞价过程中出现的争议和本规则须知以外的其他特殊情况。</w:t>
      </w:r>
    </w:p>
    <w:p w14:paraId="015FD638">
      <w:pPr>
        <w:keepNext w:val="0"/>
        <w:keepLines w:val="0"/>
        <w:pageBreakBefore w:val="0"/>
        <w:widowControl/>
        <w:kinsoku/>
        <w:wordWrap/>
        <w:overflowPunct/>
        <w:topLinePunct w:val="0"/>
        <w:autoSpaceDE/>
        <w:autoSpaceDN/>
        <w:bidi w:val="0"/>
        <w:snapToGrid w:val="0"/>
        <w:spacing w:line="440" w:lineRule="exact"/>
        <w:ind w:firstLine="562" w:firstLineChars="201"/>
        <w:jc w:val="left"/>
        <w:textAlignment w:val="auto"/>
        <w:rPr>
          <w:rFonts w:ascii="宋体" w:hAnsi="宋体" w:cs="宋体"/>
          <w:bCs/>
          <w:sz w:val="28"/>
          <w:szCs w:val="28"/>
        </w:rPr>
      </w:pPr>
      <w:r>
        <w:rPr>
          <w:rFonts w:hint="eastAsia" w:ascii="黑体" w:hAnsi="黑体" w:eastAsia="黑体" w:cs="黑体"/>
          <w:bCs/>
          <w:sz w:val="28"/>
          <w:szCs w:val="28"/>
        </w:rPr>
        <w:t>第十</w:t>
      </w:r>
      <w:r>
        <w:rPr>
          <w:rFonts w:hint="eastAsia" w:ascii="黑体" w:hAnsi="黑体" w:eastAsia="黑体" w:cs="黑体"/>
          <w:bCs/>
          <w:sz w:val="28"/>
          <w:szCs w:val="28"/>
          <w:lang w:eastAsia="zh-CN"/>
        </w:rPr>
        <w:t>一</w:t>
      </w:r>
      <w:r>
        <w:rPr>
          <w:rFonts w:hint="eastAsia" w:ascii="黑体" w:hAnsi="黑体" w:eastAsia="黑体" w:cs="黑体"/>
          <w:bCs/>
          <w:sz w:val="28"/>
          <w:szCs w:val="28"/>
        </w:rPr>
        <w:t>条  附件：</w:t>
      </w:r>
      <w:r>
        <w:rPr>
          <w:rFonts w:hint="eastAsia" w:ascii="宋体" w:hAnsi="宋体" w:cs="宋体"/>
          <w:sz w:val="28"/>
          <w:szCs w:val="28"/>
        </w:rPr>
        <w:t>《商铺租赁合同》</w:t>
      </w:r>
      <w:r>
        <w:rPr>
          <w:rFonts w:hint="eastAsia" w:ascii="宋体" w:hAnsi="宋体" w:cs="宋体"/>
          <w:bCs/>
          <w:sz w:val="28"/>
          <w:szCs w:val="28"/>
        </w:rPr>
        <w:t>（样本）</w:t>
      </w:r>
    </w:p>
    <w:p w14:paraId="304581C2">
      <w:pPr>
        <w:pStyle w:val="2"/>
        <w:keepNext w:val="0"/>
        <w:keepLines w:val="0"/>
        <w:pageBreakBefore w:val="0"/>
        <w:kinsoku/>
        <w:wordWrap/>
        <w:overflowPunct/>
        <w:topLinePunct w:val="0"/>
        <w:autoSpaceDE/>
        <w:autoSpaceDN/>
        <w:bidi w:val="0"/>
        <w:spacing w:line="440" w:lineRule="exact"/>
        <w:textAlignment w:val="auto"/>
        <w:rPr>
          <w:rFonts w:hint="eastAsia"/>
        </w:rPr>
      </w:pPr>
    </w:p>
    <w:p w14:paraId="1FD060B5">
      <w:pPr>
        <w:rPr>
          <w:rFonts w:hint="eastAsia"/>
        </w:rPr>
      </w:pPr>
    </w:p>
    <w:p w14:paraId="2837E66E">
      <w:pPr>
        <w:rPr>
          <w:rFonts w:hint="eastAsia"/>
        </w:rPr>
      </w:pPr>
    </w:p>
    <w:p w14:paraId="78733E3D">
      <w:pPr>
        <w:keepNext w:val="0"/>
        <w:keepLines w:val="0"/>
        <w:pageBreakBefore w:val="0"/>
        <w:kinsoku/>
        <w:wordWrap/>
        <w:overflowPunct/>
        <w:topLinePunct w:val="0"/>
        <w:autoSpaceDE/>
        <w:autoSpaceDN/>
        <w:bidi w:val="0"/>
        <w:snapToGrid w:val="0"/>
        <w:spacing w:line="440" w:lineRule="exact"/>
        <w:jc w:val="center"/>
        <w:textAlignment w:val="auto"/>
        <w:rPr>
          <w:rFonts w:ascii="宋体" w:hAnsi="宋体" w:cs="宋体"/>
          <w:color w:val="FF0000"/>
          <w:sz w:val="28"/>
          <w:szCs w:val="28"/>
        </w:rPr>
      </w:pPr>
      <w:r>
        <w:rPr>
          <w:rFonts w:hint="eastAsia" w:ascii="宋体" w:hAnsi="宋体" w:cs="宋体"/>
          <w:sz w:val="28"/>
          <w:szCs w:val="28"/>
        </w:rPr>
        <w:t xml:space="preserve">                               吉安市赣信物资拍卖有限公司</w:t>
      </w:r>
    </w:p>
    <w:p w14:paraId="0F5C9A26">
      <w:pPr>
        <w:widowControl/>
        <w:shd w:val="clear" w:color="auto" w:fill="FFFFFF"/>
        <w:snapToGrid w:val="0"/>
        <w:spacing w:line="520" w:lineRule="exact"/>
        <w:ind w:firstLine="560" w:firstLineChars="200"/>
        <w:rPr>
          <w:rFonts w:hint="eastAsia" w:ascii="宋体" w:hAnsi="宋体" w:cs="宋体"/>
          <w:kern w:val="0"/>
          <w:sz w:val="28"/>
          <w:szCs w:val="28"/>
        </w:rPr>
      </w:pPr>
      <w:r>
        <w:rPr>
          <w:rFonts w:hint="eastAsia" w:ascii="宋体" w:hAnsi="宋体" w:cs="宋体"/>
          <w:color w:val="FF0000"/>
          <w:sz w:val="28"/>
          <w:szCs w:val="28"/>
        </w:rPr>
        <w:t xml:space="preserve">                                </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2</w:t>
      </w:r>
      <w:r>
        <w:rPr>
          <w:rFonts w:hint="eastAsia" w:ascii="宋体" w:hAnsi="宋体" w:cs="宋体"/>
          <w:sz w:val="28"/>
          <w:szCs w:val="28"/>
        </w:rPr>
        <w:t>月</w:t>
      </w:r>
      <w:r>
        <w:rPr>
          <w:rFonts w:hint="eastAsia" w:ascii="宋体" w:hAnsi="宋体" w:cs="宋体"/>
          <w:sz w:val="28"/>
          <w:szCs w:val="28"/>
          <w:lang w:val="en-US" w:eastAsia="zh-CN"/>
        </w:rPr>
        <w:t>12</w:t>
      </w:r>
      <w:r>
        <w:rPr>
          <w:rFonts w:hint="eastAsia" w:ascii="宋体" w:hAnsi="宋体" w:cs="宋体"/>
          <w:sz w:val="28"/>
          <w:szCs w:val="28"/>
        </w:rPr>
        <w:t>日</w:t>
      </w:r>
    </w:p>
    <w:p w14:paraId="2E8EFE3A">
      <w:pPr>
        <w:pStyle w:val="2"/>
        <w:spacing w:line="520" w:lineRule="exact"/>
        <w:rPr>
          <w:sz w:val="28"/>
          <w:szCs w:val="28"/>
        </w:rPr>
        <w:sectPr>
          <w:footerReference r:id="rId4" w:type="default"/>
          <w:pgSz w:w="11900" w:h="16840"/>
          <w:pgMar w:top="1383" w:right="1349" w:bottom="142" w:left="1293" w:header="641" w:footer="907" w:gutter="0"/>
          <w:cols w:space="720" w:num="1"/>
          <w:docGrid w:linePitch="360" w:charSpace="0"/>
        </w:sectPr>
      </w:pPr>
    </w:p>
    <w:p w14:paraId="5423E944">
      <w:pPr>
        <w:tabs>
          <w:tab w:val="left" w:pos="525"/>
        </w:tabs>
        <w:spacing w:line="500" w:lineRule="exact"/>
        <w:ind w:right="964"/>
        <w:rPr>
          <w:rFonts w:ascii="宋体" w:hAnsi="宋体"/>
          <w:b/>
          <w:color w:val="000000"/>
          <w:sz w:val="28"/>
          <w:szCs w:val="28"/>
        </w:rPr>
      </w:pPr>
      <w:r>
        <w:rPr>
          <w:rFonts w:hint="eastAsia" w:ascii="宋体" w:hAnsi="宋体"/>
          <w:b/>
          <w:color w:val="000000"/>
          <w:sz w:val="28"/>
          <w:szCs w:val="28"/>
        </w:rPr>
        <w:t>附件：</w:t>
      </w:r>
    </w:p>
    <w:p w14:paraId="2D3531A4">
      <w:pPr>
        <w:tabs>
          <w:tab w:val="left" w:pos="525"/>
        </w:tabs>
        <w:spacing w:line="500" w:lineRule="exact"/>
        <w:ind w:right="964"/>
        <w:rPr>
          <w:rFonts w:ascii="宋体" w:hAnsi="宋体"/>
          <w:b/>
          <w:color w:val="000000"/>
          <w:sz w:val="28"/>
          <w:szCs w:val="28"/>
          <w:u w:val="single"/>
        </w:rPr>
      </w:pPr>
      <w:r>
        <w:rPr>
          <w:rFonts w:hint="eastAsia" w:ascii="宋体" w:hAnsi="宋体"/>
          <w:b/>
          <w:color w:val="000000"/>
          <w:sz w:val="28"/>
          <w:szCs w:val="28"/>
        </w:rPr>
        <w:t>合同编号：</w:t>
      </w:r>
      <w:r>
        <w:rPr>
          <w:rFonts w:hint="eastAsia" w:ascii="宋体" w:hAnsi="宋体"/>
          <w:b/>
          <w:color w:val="000000"/>
          <w:sz w:val="28"/>
          <w:szCs w:val="28"/>
          <w:u w:val="single"/>
        </w:rPr>
        <w:t xml:space="preserve">              </w:t>
      </w:r>
    </w:p>
    <w:p w14:paraId="5FD877F8">
      <w:pPr>
        <w:spacing w:line="500" w:lineRule="exact"/>
        <w:rPr>
          <w:rFonts w:ascii="宋体" w:hAnsi="宋体"/>
          <w:b/>
          <w:color w:val="000000"/>
        </w:rPr>
      </w:pPr>
      <w:r>
        <w:rPr>
          <w:rFonts w:hint="eastAsia" w:ascii="宋体" w:hAnsi="宋体"/>
          <w:b/>
          <w:color w:val="000000"/>
        </w:rPr>
        <w:t xml:space="preserve">          </w:t>
      </w:r>
    </w:p>
    <w:p w14:paraId="79CB777A">
      <w:pPr>
        <w:pStyle w:val="2"/>
        <w:rPr>
          <w:rFonts w:ascii="宋体" w:hAnsi="宋体"/>
          <w:b/>
          <w:color w:val="000000"/>
        </w:rPr>
      </w:pPr>
    </w:p>
    <w:p w14:paraId="7A5D0515">
      <w:pPr>
        <w:rPr>
          <w:rFonts w:ascii="宋体" w:hAnsi="宋体"/>
          <w:b/>
          <w:color w:val="000000"/>
        </w:rPr>
      </w:pPr>
    </w:p>
    <w:p w14:paraId="2DB0A519">
      <w:pPr>
        <w:pStyle w:val="2"/>
        <w:rPr>
          <w:rFonts w:ascii="宋体" w:hAnsi="宋体"/>
          <w:b/>
          <w:color w:val="000000"/>
        </w:rPr>
      </w:pPr>
    </w:p>
    <w:p w14:paraId="2F3A1101">
      <w:pPr>
        <w:rPr>
          <w:rFonts w:ascii="宋体" w:hAnsi="宋体"/>
          <w:b/>
          <w:color w:val="000000"/>
        </w:rPr>
      </w:pPr>
    </w:p>
    <w:p w14:paraId="53FE70CC">
      <w:pPr>
        <w:pStyle w:val="2"/>
      </w:pPr>
    </w:p>
    <w:p w14:paraId="1BE4A289">
      <w:pPr>
        <w:rPr>
          <w:rFonts w:ascii="宋体" w:hAnsi="宋体"/>
          <w:b/>
          <w:color w:val="000000"/>
        </w:rPr>
      </w:pPr>
    </w:p>
    <w:p w14:paraId="581B7E24">
      <w:pPr>
        <w:spacing w:line="700" w:lineRule="exact"/>
        <w:jc w:val="center"/>
        <w:rPr>
          <w:rFonts w:eastAsia="方正小标宋简体"/>
        </w:rPr>
      </w:pPr>
      <w:r>
        <w:rPr>
          <w:rFonts w:hint="eastAsia" w:ascii="方正小标宋简体" w:hAnsi="方正小标宋简体" w:eastAsia="方正小标宋简体" w:cs="方正小标宋简体"/>
          <w:bCs/>
          <w:color w:val="000000"/>
          <w:sz w:val="44"/>
          <w:szCs w:val="44"/>
        </w:rPr>
        <w:t>商铺租赁合同</w:t>
      </w:r>
    </w:p>
    <w:p w14:paraId="7CF03B70">
      <w:pPr>
        <w:spacing w:line="500" w:lineRule="exact"/>
        <w:rPr>
          <w:rFonts w:ascii="宋体" w:hAnsi="宋体"/>
          <w:b/>
          <w:color w:val="000000"/>
          <w:sz w:val="44"/>
          <w:szCs w:val="44"/>
        </w:rPr>
      </w:pPr>
    </w:p>
    <w:p w14:paraId="0DBD6995">
      <w:pPr>
        <w:spacing w:line="500" w:lineRule="exact"/>
        <w:rPr>
          <w:rFonts w:ascii="宋体" w:hAnsi="宋体"/>
          <w:b/>
          <w:color w:val="000000"/>
          <w:sz w:val="44"/>
          <w:szCs w:val="44"/>
        </w:rPr>
      </w:pPr>
    </w:p>
    <w:p w14:paraId="042E7053">
      <w:pPr>
        <w:rPr>
          <w:rFonts w:ascii="宋体" w:hAnsi="宋体"/>
          <w:b/>
          <w:color w:val="000000"/>
          <w:sz w:val="44"/>
          <w:szCs w:val="44"/>
        </w:rPr>
      </w:pPr>
    </w:p>
    <w:p w14:paraId="04894488">
      <w:pPr>
        <w:pStyle w:val="2"/>
      </w:pPr>
    </w:p>
    <w:p w14:paraId="3264D8C5">
      <w:pPr>
        <w:pStyle w:val="2"/>
        <w:rPr>
          <w:rFonts w:ascii="宋体" w:hAnsi="宋体"/>
          <w:b/>
          <w:color w:val="000000"/>
          <w:sz w:val="44"/>
          <w:szCs w:val="44"/>
        </w:rPr>
      </w:pPr>
    </w:p>
    <w:p w14:paraId="78829DCE">
      <w:pPr>
        <w:pStyle w:val="2"/>
      </w:pPr>
    </w:p>
    <w:p w14:paraId="15CF2A29">
      <w:pPr>
        <w:spacing w:line="500" w:lineRule="exact"/>
        <w:rPr>
          <w:rFonts w:ascii="宋体" w:hAnsi="宋体"/>
          <w:b/>
          <w:color w:val="000000"/>
          <w:sz w:val="44"/>
          <w:szCs w:val="44"/>
        </w:rPr>
      </w:pPr>
    </w:p>
    <w:p w14:paraId="5629A0E0">
      <w:pPr>
        <w:snapToGrid w:val="0"/>
        <w:spacing w:line="500" w:lineRule="exact"/>
        <w:ind w:firstLine="1285" w:firstLineChars="400"/>
        <w:rPr>
          <w:rFonts w:ascii="宋体" w:hAnsi="宋体"/>
          <w:b/>
          <w:color w:val="000000"/>
          <w:sz w:val="32"/>
          <w:szCs w:val="32"/>
          <w:u w:val="single"/>
        </w:rPr>
      </w:pPr>
      <w:r>
        <w:rPr>
          <w:rFonts w:hint="eastAsia" w:ascii="仿宋_GB2312" w:hAnsi="仿宋_GB2312" w:eastAsia="仿宋_GB2312" w:cs="仿宋_GB2312"/>
          <w:b/>
          <w:color w:val="000000"/>
          <w:sz w:val="32"/>
          <w:szCs w:val="32"/>
        </w:rPr>
        <w:t>甲方（出租方）：</w:t>
      </w:r>
      <w:r>
        <w:rPr>
          <w:rFonts w:hint="eastAsia" w:ascii="仿宋_GB2312" w:hAnsi="仿宋_GB2312" w:eastAsia="仿宋_GB2312" w:cs="仿宋_GB2312"/>
          <w:b/>
          <w:bCs/>
          <w:color w:val="000000"/>
          <w:sz w:val="32"/>
          <w:szCs w:val="32"/>
          <w:u w:val="single"/>
        </w:rPr>
        <w:t>吉安市高铁新区投资</w:t>
      </w:r>
      <w:r>
        <w:rPr>
          <w:rFonts w:hint="eastAsia" w:ascii="仿宋_GB2312" w:hAnsi="仿宋_GB2312" w:eastAsia="仿宋_GB2312" w:cs="仿宋_GB2312"/>
          <w:b/>
          <w:bCs/>
          <w:color w:val="000000"/>
          <w:sz w:val="32"/>
          <w:szCs w:val="32"/>
          <w:u w:val="single"/>
          <w:lang w:eastAsia="zh-CN"/>
        </w:rPr>
        <w:t>集团</w:t>
      </w:r>
      <w:r>
        <w:rPr>
          <w:rFonts w:hint="eastAsia" w:ascii="仿宋_GB2312" w:hAnsi="仿宋_GB2312" w:eastAsia="仿宋_GB2312" w:cs="仿宋_GB2312"/>
          <w:b/>
          <w:bCs/>
          <w:color w:val="000000"/>
          <w:sz w:val="32"/>
          <w:szCs w:val="32"/>
          <w:u w:val="single"/>
        </w:rPr>
        <w:t>有限公司</w:t>
      </w:r>
    </w:p>
    <w:p w14:paraId="1DE8FAE6">
      <w:pPr>
        <w:spacing w:line="500" w:lineRule="exact"/>
        <w:ind w:firstLine="1285" w:firstLineChars="400"/>
        <w:jc w:val="center"/>
        <w:rPr>
          <w:rFonts w:ascii="宋体" w:hAnsi="宋体"/>
          <w:b/>
          <w:color w:val="000000"/>
          <w:sz w:val="32"/>
          <w:szCs w:val="32"/>
        </w:rPr>
      </w:pPr>
    </w:p>
    <w:p w14:paraId="350325D0">
      <w:pPr>
        <w:spacing w:line="500" w:lineRule="exact"/>
        <w:ind w:firstLine="1285" w:firstLineChars="400"/>
        <w:jc w:val="center"/>
        <w:rPr>
          <w:rFonts w:ascii="宋体" w:hAnsi="宋体"/>
          <w:b/>
          <w:color w:val="000000"/>
          <w:sz w:val="32"/>
          <w:szCs w:val="32"/>
        </w:rPr>
      </w:pPr>
    </w:p>
    <w:p w14:paraId="6CD09C2E">
      <w:pPr>
        <w:snapToGrid w:val="0"/>
        <w:spacing w:line="500" w:lineRule="exact"/>
        <w:ind w:firstLine="1285" w:firstLineChars="400"/>
        <w:rPr>
          <w:rFonts w:ascii="宋体" w:hAnsi="宋体"/>
          <w:b/>
          <w:color w:val="000000"/>
          <w:sz w:val="32"/>
          <w:szCs w:val="32"/>
          <w:u w:val="single"/>
        </w:rPr>
      </w:pPr>
      <w:r>
        <w:rPr>
          <w:rFonts w:hint="eastAsia" w:ascii="仿宋_GB2312" w:hAnsi="仿宋_GB2312" w:eastAsia="仿宋_GB2312" w:cs="仿宋_GB2312"/>
          <w:b/>
          <w:color w:val="000000"/>
          <w:sz w:val="32"/>
          <w:szCs w:val="32"/>
        </w:rPr>
        <w:t>乙方（承租方）：</w:t>
      </w:r>
      <w:r>
        <w:rPr>
          <w:rFonts w:ascii="宋体" w:hAnsi="宋体"/>
          <w:b/>
          <w:color w:val="000000"/>
          <w:sz w:val="32"/>
          <w:szCs w:val="32"/>
          <w:u w:val="single"/>
        </w:rPr>
        <w:t xml:space="preserve">                          </w:t>
      </w:r>
    </w:p>
    <w:p w14:paraId="4CFBEC3E">
      <w:pPr>
        <w:spacing w:line="500" w:lineRule="exact"/>
        <w:ind w:firstLine="1767" w:firstLineChars="400"/>
        <w:jc w:val="left"/>
        <w:rPr>
          <w:rFonts w:ascii="方正小标宋简体" w:hAnsi="方正小标宋简体" w:eastAsia="方正小标宋简体" w:cs="方正小标宋简体"/>
          <w:b/>
          <w:bCs/>
          <w:color w:val="000000"/>
          <w:sz w:val="44"/>
          <w:szCs w:val="44"/>
        </w:rPr>
      </w:pPr>
    </w:p>
    <w:p w14:paraId="7898348A">
      <w:pPr>
        <w:spacing w:line="500" w:lineRule="exact"/>
        <w:jc w:val="center"/>
        <w:rPr>
          <w:rFonts w:ascii="方正小标宋简体" w:hAnsi="方正小标宋简体" w:eastAsia="方正小标宋简体" w:cs="方正小标宋简体"/>
          <w:b/>
          <w:bCs/>
          <w:color w:val="000000"/>
          <w:sz w:val="44"/>
          <w:szCs w:val="44"/>
        </w:rPr>
      </w:pPr>
    </w:p>
    <w:p w14:paraId="496D7C8A">
      <w:pPr>
        <w:pStyle w:val="9"/>
        <w:spacing w:line="500" w:lineRule="exact"/>
        <w:ind w:left="0" w:firstLine="0" w:firstLineChars="0"/>
        <w:rPr>
          <w:rFonts w:ascii="宋体" w:hAnsi="宋体" w:eastAsia="宋体" w:cs="宋体"/>
          <w:color w:val="000000"/>
          <w:szCs w:val="28"/>
        </w:rPr>
      </w:pPr>
    </w:p>
    <w:p w14:paraId="6B126185">
      <w:pPr>
        <w:pStyle w:val="2"/>
        <w:jc w:val="center"/>
        <w:rPr>
          <w:rFonts w:hint="eastAsia" w:ascii="仿宋_GB2312" w:hAnsi="仿宋_GB2312" w:cs="仿宋_GB2312"/>
          <w:b/>
          <w:bCs/>
          <w:color w:val="000000"/>
          <w:spacing w:val="85"/>
          <w:sz w:val="32"/>
          <w:szCs w:val="32"/>
          <w:u w:val="single"/>
        </w:rPr>
      </w:pPr>
      <w:r>
        <w:rPr>
          <w:rFonts w:hint="eastAsia" w:ascii="仿宋_GB2312" w:hAnsi="仿宋_GB2312" w:cs="仿宋_GB2312"/>
          <w:b/>
          <w:bCs/>
          <w:color w:val="000000"/>
          <w:spacing w:val="85"/>
          <w:sz w:val="32"/>
          <w:szCs w:val="32"/>
          <w:u w:val="single"/>
        </w:rPr>
        <w:t>二〇二</w:t>
      </w:r>
      <w:r>
        <w:rPr>
          <w:rFonts w:hint="eastAsia" w:ascii="仿宋_GB2312" w:hAnsi="仿宋_GB2312" w:cs="仿宋_GB2312"/>
          <w:b/>
          <w:bCs/>
          <w:color w:val="000000"/>
          <w:spacing w:val="85"/>
          <w:sz w:val="32"/>
          <w:szCs w:val="32"/>
          <w:u w:val="single"/>
          <w:lang w:eastAsia="zh-CN"/>
        </w:rPr>
        <w:t>五</w:t>
      </w:r>
      <w:r>
        <w:rPr>
          <w:rFonts w:hint="eastAsia" w:ascii="仿宋_GB2312" w:hAnsi="仿宋_GB2312" w:cs="仿宋_GB2312"/>
          <w:b/>
          <w:bCs/>
          <w:color w:val="000000"/>
          <w:spacing w:val="85"/>
          <w:sz w:val="32"/>
          <w:szCs w:val="32"/>
          <w:u w:val="single"/>
        </w:rPr>
        <w:t xml:space="preserve">年  月  </w:t>
      </w:r>
    </w:p>
    <w:p w14:paraId="40B930B7">
      <w:pPr>
        <w:rPr>
          <w:rFonts w:hint="eastAsia" w:ascii="仿宋_GB2312" w:hAnsi="仿宋_GB2312" w:cs="仿宋_GB2312"/>
          <w:b/>
          <w:bCs/>
          <w:color w:val="000000"/>
          <w:spacing w:val="85"/>
          <w:sz w:val="32"/>
          <w:szCs w:val="32"/>
          <w:u w:val="single"/>
        </w:rPr>
      </w:pPr>
    </w:p>
    <w:p w14:paraId="085BCE80">
      <w:pPr>
        <w:pStyle w:val="2"/>
      </w:pPr>
    </w:p>
    <w:p w14:paraId="6B8AB9A0">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Cs/>
          <w:color w:val="000000"/>
          <w:sz w:val="44"/>
          <w:szCs w:val="44"/>
        </w:rPr>
        <w:t>商铺租赁合同</w:t>
      </w:r>
    </w:p>
    <w:p w14:paraId="78EE10FA">
      <w:pPr>
        <w:pStyle w:val="9"/>
        <w:spacing w:line="440" w:lineRule="exact"/>
        <w:ind w:left="0" w:firstLine="0" w:firstLineChars="0"/>
        <w:rPr>
          <w:rFonts w:ascii="宋体" w:hAnsi="宋体" w:eastAsia="宋体" w:cs="宋体"/>
          <w:szCs w:val="28"/>
        </w:rPr>
      </w:pPr>
    </w:p>
    <w:p w14:paraId="0CFD4A98">
      <w:pPr>
        <w:snapToGrid w:val="0"/>
        <w:spacing w:line="440" w:lineRule="exact"/>
        <w:rPr>
          <w:rFonts w:ascii="仿宋_GB2312" w:hAnsi="仿宋_GB2312" w:eastAsia="仿宋_GB2312" w:cs="仿宋_GB2312"/>
          <w:color w:val="000000"/>
          <w:sz w:val="30"/>
          <w:szCs w:val="30"/>
        </w:rPr>
      </w:pPr>
      <w:r>
        <w:rPr>
          <w:rFonts w:hint="eastAsia" w:ascii="仿宋_GB2312" w:hAnsi="仿宋_GB2312" w:eastAsia="仿宋_GB2312" w:cs="仿宋_GB2312"/>
          <w:color w:val="000000"/>
          <w:spacing w:val="-34"/>
          <w:sz w:val="30"/>
          <w:szCs w:val="30"/>
        </w:rPr>
        <w:t xml:space="preserve">出租方（下称甲方）： </w:t>
      </w:r>
      <w:r>
        <w:rPr>
          <w:rFonts w:hint="eastAsia" w:ascii="仿宋_GB2312" w:hAnsi="仿宋_GB2312" w:eastAsia="仿宋_GB2312" w:cs="仿宋_GB2312"/>
          <w:color w:val="000000"/>
          <w:sz w:val="30"/>
          <w:szCs w:val="30"/>
          <w:u w:val="single"/>
        </w:rPr>
        <w:t>吉安市高铁新区投资</w:t>
      </w:r>
      <w:r>
        <w:rPr>
          <w:rFonts w:hint="eastAsia" w:ascii="仿宋_GB2312" w:hAnsi="仿宋_GB2312" w:eastAsia="仿宋_GB2312" w:cs="仿宋_GB2312"/>
          <w:color w:val="000000"/>
          <w:sz w:val="30"/>
          <w:szCs w:val="30"/>
          <w:u w:val="single"/>
          <w:lang w:eastAsia="zh-CN"/>
        </w:rPr>
        <w:t>集团</w:t>
      </w:r>
      <w:r>
        <w:rPr>
          <w:rFonts w:hint="eastAsia" w:ascii="仿宋_GB2312" w:hAnsi="仿宋_GB2312" w:eastAsia="仿宋_GB2312" w:cs="仿宋_GB2312"/>
          <w:color w:val="000000"/>
          <w:sz w:val="30"/>
          <w:szCs w:val="30"/>
          <w:u w:val="single"/>
        </w:rPr>
        <w:t xml:space="preserve">有限公司        </w:t>
      </w:r>
      <w:r>
        <w:rPr>
          <w:rFonts w:ascii="仿宋_GB2312" w:hAnsi="仿宋_GB2312" w:eastAsia="仿宋_GB2312" w:cs="仿宋_GB2312"/>
          <w:color w:val="000000"/>
          <w:sz w:val="30"/>
          <w:szCs w:val="30"/>
          <w:u w:val="single"/>
        </w:rPr>
        <w:t xml:space="preserve">   </w:t>
      </w:r>
    </w:p>
    <w:p w14:paraId="700CC19C">
      <w:pPr>
        <w:snapToGrid w:val="0"/>
        <w:spacing w:line="440" w:lineRule="exact"/>
        <w:rPr>
          <w:rFonts w:ascii="仿宋_GB2312" w:hAnsi="仿宋_GB2312" w:eastAsia="仿宋_GB2312" w:cs="仿宋_GB2312"/>
          <w:color w:val="000000"/>
          <w:sz w:val="30"/>
          <w:szCs w:val="30"/>
          <w:u w:val="single"/>
        </w:rPr>
      </w:pPr>
      <w:r>
        <w:rPr>
          <w:rFonts w:hint="eastAsia" w:ascii="仿宋_GB2312" w:hAnsi="仿宋_GB2312" w:eastAsia="仿宋_GB2312" w:cs="仿宋_GB2312"/>
          <w:color w:val="000000"/>
          <w:spacing w:val="108"/>
          <w:sz w:val="30"/>
          <w:szCs w:val="30"/>
        </w:rPr>
        <w:t>联系电话</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rPr>
        <w:t xml:space="preserve">       </w:t>
      </w:r>
    </w:p>
    <w:p w14:paraId="6B6C685A">
      <w:pPr>
        <w:snapToGrid w:val="0"/>
        <w:spacing w:line="440" w:lineRule="exact"/>
        <w:rPr>
          <w:rFonts w:ascii="仿宋_GB2312" w:hAnsi="仿宋_GB2312" w:eastAsia="仿宋_GB2312" w:cs="仿宋_GB2312"/>
          <w:color w:val="000000"/>
          <w:sz w:val="30"/>
          <w:szCs w:val="30"/>
          <w:u w:val="single"/>
        </w:rPr>
      </w:pPr>
      <w:r>
        <w:rPr>
          <w:rFonts w:hint="eastAsia" w:ascii="仿宋_GB2312" w:hAnsi="仿宋_GB2312" w:eastAsia="仿宋_GB2312" w:cs="仿宋_GB2312"/>
          <w:color w:val="000000"/>
          <w:spacing w:val="57"/>
          <w:sz w:val="30"/>
          <w:szCs w:val="30"/>
        </w:rPr>
        <w:t>法定代表人</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pacing w:val="15"/>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rPr>
        <w:t xml:space="preserve">      </w:t>
      </w:r>
    </w:p>
    <w:p w14:paraId="4044B640">
      <w:pPr>
        <w:snapToGrid w:val="0"/>
        <w:spacing w:line="440" w:lineRule="exact"/>
        <w:rPr>
          <w:rFonts w:ascii="仿宋_GB2312" w:hAnsi="仿宋_GB2312" w:eastAsia="仿宋_GB2312" w:cs="仿宋_GB2312"/>
          <w:sz w:val="32"/>
          <w:szCs w:val="32"/>
        </w:rPr>
      </w:pPr>
      <w:r>
        <w:rPr>
          <w:rFonts w:hint="eastAsia" w:ascii="仿宋_GB2312" w:hAnsi="仿宋_GB2312" w:eastAsia="仿宋_GB2312" w:cs="仿宋_GB2312"/>
          <w:color w:val="000000"/>
          <w:spacing w:val="6"/>
          <w:sz w:val="30"/>
          <w:szCs w:val="30"/>
        </w:rPr>
        <w:t xml:space="preserve">地        址 </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u w:val="single"/>
        </w:rPr>
        <w:t xml:space="preserve">江西省吉安市高铁新区总部经济大楼6楼 </w:t>
      </w:r>
    </w:p>
    <w:p w14:paraId="58C014D5">
      <w:pPr>
        <w:snapToGrid w:val="0"/>
        <w:spacing w:line="440" w:lineRule="exact"/>
        <w:rPr>
          <w:rFonts w:ascii="仿宋_GB2312" w:hAnsi="仿宋_GB2312" w:eastAsia="仿宋_GB2312" w:cs="仿宋_GB2312"/>
          <w:sz w:val="32"/>
          <w:szCs w:val="32"/>
        </w:rPr>
      </w:pPr>
    </w:p>
    <w:p w14:paraId="3F5E88AF">
      <w:pPr>
        <w:snapToGrid w:val="0"/>
        <w:spacing w:line="440" w:lineRule="exact"/>
        <w:rPr>
          <w:rFonts w:ascii="仿宋_GB2312" w:hAnsi="仿宋_GB2312" w:eastAsia="仿宋_GB2312" w:cs="仿宋_GB2312"/>
          <w:sz w:val="32"/>
          <w:szCs w:val="32"/>
          <w:u w:val="single"/>
        </w:rPr>
      </w:pPr>
      <w:r>
        <w:rPr>
          <w:rFonts w:ascii="仿宋_GB2312" w:hAnsi="仿宋_GB2312" w:eastAsia="仿宋_GB2312" w:cs="仿宋_GB2312"/>
          <w:color w:val="000000"/>
          <w:spacing w:val="-28"/>
          <w:sz w:val="30"/>
          <w:szCs w:val="30"/>
        </w:rPr>
        <w:t>承</w:t>
      </w:r>
      <w:r>
        <w:rPr>
          <w:rFonts w:hint="eastAsia" w:ascii="仿宋_GB2312" w:hAnsi="仿宋_GB2312" w:eastAsia="仿宋_GB2312" w:cs="仿宋_GB2312"/>
          <w:color w:val="000000"/>
          <w:spacing w:val="-28"/>
          <w:sz w:val="30"/>
          <w:szCs w:val="30"/>
        </w:rPr>
        <w:t>租方（下称</w:t>
      </w:r>
      <w:r>
        <w:rPr>
          <w:rFonts w:ascii="仿宋_GB2312" w:hAnsi="仿宋_GB2312" w:eastAsia="仿宋_GB2312" w:cs="仿宋_GB2312"/>
          <w:color w:val="000000"/>
          <w:spacing w:val="-28"/>
          <w:sz w:val="30"/>
          <w:szCs w:val="30"/>
        </w:rPr>
        <w:t>乙</w:t>
      </w:r>
      <w:r>
        <w:rPr>
          <w:rFonts w:hint="eastAsia" w:ascii="仿宋_GB2312" w:hAnsi="仿宋_GB2312" w:eastAsia="仿宋_GB2312" w:cs="仿宋_GB2312"/>
          <w:color w:val="000000"/>
          <w:spacing w:val="-28"/>
          <w:sz w:val="30"/>
          <w:szCs w:val="30"/>
        </w:rPr>
        <w:t>方</w:t>
      </w:r>
      <w:r>
        <w:rPr>
          <w:rFonts w:hint="eastAsia" w:ascii="仿宋_GB2312" w:hAnsi="仿宋_GB2312" w:eastAsia="仿宋_GB2312" w:cs="仿宋_GB2312"/>
          <w:color w:val="000000"/>
          <w:spacing w:val="-68"/>
          <w:sz w:val="30"/>
          <w:szCs w:val="30"/>
        </w:rPr>
        <w:t xml:space="preserve">） </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0"/>
          <w:u w:val="single"/>
        </w:rPr>
        <w:t xml:space="preserve">              </w:t>
      </w:r>
      <w:r>
        <w:rPr>
          <w:rFonts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rPr>
        <w:t xml:space="preserve">                    </w:t>
      </w:r>
      <w:r>
        <w:rPr>
          <w:rFonts w:ascii="仿宋_GB2312" w:hAnsi="仿宋_GB2312" w:eastAsia="仿宋_GB2312" w:cs="仿宋_GB2312"/>
          <w:color w:val="000000"/>
          <w:sz w:val="30"/>
          <w:szCs w:val="30"/>
          <w:u w:val="single"/>
        </w:rPr>
        <w:t xml:space="preserve"> </w:t>
      </w:r>
    </w:p>
    <w:p w14:paraId="1BF94937">
      <w:pPr>
        <w:snapToGrid w:val="0"/>
        <w:spacing w:line="440" w:lineRule="exact"/>
        <w:rPr>
          <w:rFonts w:ascii="仿宋_GB2312" w:hAnsi="仿宋_GB2312" w:eastAsia="仿宋_GB2312" w:cs="仿宋_GB2312"/>
          <w:color w:val="000000"/>
          <w:sz w:val="30"/>
          <w:szCs w:val="30"/>
          <w:u w:val="single"/>
        </w:rPr>
      </w:pPr>
      <w:r>
        <w:rPr>
          <w:rFonts w:hint="eastAsia" w:ascii="仿宋_GB2312" w:hAnsi="仿宋_GB2312" w:eastAsia="仿宋_GB2312" w:cs="仿宋_GB2312"/>
          <w:color w:val="000000"/>
          <w:spacing w:val="113"/>
          <w:sz w:val="30"/>
          <w:szCs w:val="30"/>
        </w:rPr>
        <w:t>联系电话</w:t>
      </w:r>
      <w:r>
        <w:rPr>
          <w:rFonts w:hint="eastAsia" w:ascii="仿宋_GB2312" w:hAnsi="仿宋_GB2312" w:eastAsia="仿宋_GB2312" w:cs="仿宋_GB2312"/>
          <w:sz w:val="30"/>
          <w:szCs w:val="30"/>
        </w:rPr>
        <w:t>：</w:t>
      </w:r>
      <w:r>
        <w:rPr>
          <w:rFonts w:ascii="仿宋_GB2312" w:hAnsi="仿宋_GB2312" w:eastAsia="仿宋_GB2312" w:cs="仿宋_GB2312"/>
          <w:sz w:val="30"/>
          <w:szCs w:val="30"/>
          <w:u w:val="single"/>
        </w:rPr>
        <w:t xml:space="preserve">    </w:t>
      </w:r>
      <w:r>
        <w:rPr>
          <w:rFonts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rPr>
        <w:t xml:space="preserve">                               </w:t>
      </w:r>
    </w:p>
    <w:p w14:paraId="668F2498">
      <w:pPr>
        <w:snapToGrid w:val="0"/>
        <w:spacing w:line="440" w:lineRule="exact"/>
        <w:rPr>
          <w:rFonts w:ascii="仿宋_GB2312" w:hAnsi="仿宋_GB2312" w:eastAsia="仿宋_GB2312" w:cs="仿宋_GB2312"/>
          <w:color w:val="000000"/>
          <w:sz w:val="30"/>
          <w:szCs w:val="30"/>
          <w:u w:val="single"/>
        </w:rPr>
      </w:pPr>
      <w:r>
        <w:rPr>
          <w:rFonts w:hint="eastAsia" w:ascii="仿宋_GB2312" w:hAnsi="仿宋_GB2312" w:eastAsia="仿宋_GB2312" w:cs="仿宋_GB2312"/>
          <w:color w:val="000000"/>
          <w:spacing w:val="-34"/>
          <w:sz w:val="30"/>
          <w:szCs w:val="30"/>
        </w:rPr>
        <w:t>法定代表人/身份证号</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u w:val="single"/>
        </w:rPr>
        <w:t xml:space="preserve">                                    </w:t>
      </w:r>
    </w:p>
    <w:p w14:paraId="1DA10D39">
      <w:pPr>
        <w:snapToGrid w:val="0"/>
        <w:spacing w:line="440" w:lineRule="exac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地</w:t>
      </w:r>
      <w:r>
        <w:rPr>
          <w:rFonts w:hint="eastAsia" w:ascii="仿宋_GB2312" w:hAnsi="仿宋_GB2312" w:eastAsia="仿宋_GB2312" w:cs="仿宋_GB2312"/>
          <w:color w:val="000000"/>
          <w:spacing w:val="11"/>
          <w:sz w:val="30"/>
          <w:szCs w:val="30"/>
        </w:rPr>
        <w:t xml:space="preserve">        </w:t>
      </w:r>
      <w:r>
        <w:rPr>
          <w:rFonts w:hint="eastAsia" w:ascii="仿宋_GB2312" w:hAnsi="仿宋_GB2312" w:eastAsia="仿宋_GB2312" w:cs="仿宋_GB2312"/>
          <w:color w:val="000000"/>
          <w:sz w:val="30"/>
          <w:szCs w:val="30"/>
        </w:rPr>
        <w:t>址 ：</w:t>
      </w:r>
      <w:r>
        <w:rPr>
          <w:rFonts w:hint="eastAsia" w:ascii="仿宋_GB2312" w:hAnsi="仿宋_GB2312" w:eastAsia="仿宋_GB2312" w:cs="仿宋_GB2312"/>
          <w:color w:val="000000"/>
          <w:sz w:val="30"/>
          <w:szCs w:val="30"/>
          <w:u w:val="single"/>
        </w:rPr>
        <w:t xml:space="preserve">                                     </w:t>
      </w:r>
    </w:p>
    <w:p w14:paraId="41ECB74E">
      <w:pPr>
        <w:snapToGrid w:val="0"/>
        <w:spacing w:line="440" w:lineRule="exact"/>
        <w:ind w:firstLine="400" w:firstLineChars="200"/>
        <w:rPr>
          <w:rFonts w:ascii="仿宋_GB2312" w:hAnsi="仿宋_GB2312" w:eastAsia="仿宋_GB2312" w:cs="仿宋_GB2312"/>
          <w:sz w:val="20"/>
          <w:szCs w:val="20"/>
        </w:rPr>
      </w:pPr>
    </w:p>
    <w:p w14:paraId="716504AD">
      <w:pPr>
        <w:snapToGrid w:val="0"/>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根据《中华人民共和国民法典》及相关法律、法规，甲乙双方本着自愿、平等、互利的原则，经友好协商，就乙方租赁甲方位于吉安市高铁新区</w:t>
      </w:r>
      <w:r>
        <w:rPr>
          <w:rFonts w:hint="eastAsia" w:ascii="仿宋_GB2312" w:hAnsi="仿宋_GB2312" w:eastAsia="仿宋_GB2312" w:cs="仿宋_GB2312"/>
          <w:sz w:val="30"/>
          <w:szCs w:val="30"/>
          <w:lang w:val="en-US" w:eastAsia="zh-CN"/>
        </w:rPr>
        <w:t>的商业铺位</w:t>
      </w:r>
      <w:r>
        <w:rPr>
          <w:rFonts w:hint="eastAsia" w:ascii="仿宋_GB2312" w:hAnsi="仿宋_GB2312" w:eastAsia="仿宋_GB2312" w:cs="仿宋_GB2312"/>
          <w:sz w:val="30"/>
          <w:szCs w:val="30"/>
        </w:rPr>
        <w:t>从事经营等事宜，达成如下条款，供双方共同遵守。</w:t>
      </w:r>
    </w:p>
    <w:p w14:paraId="5220EDAB">
      <w:pPr>
        <w:pStyle w:val="2"/>
        <w:spacing w:after="0" w:line="440" w:lineRule="exact"/>
      </w:pPr>
    </w:p>
    <w:p w14:paraId="2CFF10E8">
      <w:pPr>
        <w:snapToGrid w:val="0"/>
        <w:spacing w:line="440" w:lineRule="exact"/>
        <w:ind w:firstLine="600" w:firstLineChars="200"/>
        <w:rPr>
          <w:rFonts w:ascii="楷体_GB2312" w:hAnsi="楷体_GB2312" w:eastAsia="楷体_GB2312" w:cs="楷体_GB2312"/>
          <w:b/>
          <w:bCs/>
          <w:sz w:val="32"/>
          <w:szCs w:val="32"/>
        </w:rPr>
      </w:pPr>
      <w:r>
        <w:rPr>
          <w:rFonts w:hint="eastAsia" w:ascii="黑体" w:hAnsi="黑体" w:eastAsia="黑体" w:cs="黑体"/>
          <w:sz w:val="30"/>
          <w:szCs w:val="30"/>
        </w:rPr>
        <w:t>第一条 租赁场地</w:t>
      </w:r>
    </w:p>
    <w:p w14:paraId="1870CB66">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（一）位置：甲方将位于吉安市吉州区</w:t>
      </w:r>
    </w:p>
    <w:p w14:paraId="5BD8E639">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□云集路与鹭洲西路东北交叉口（市思源实验学校文成分校东面）</w:t>
      </w:r>
    </w:p>
    <w:p w14:paraId="590AF03C">
      <w:pPr>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□五指峰大街与鹭洲西路西北交叉口（庐陵玉景西面）</w:t>
      </w:r>
    </w:p>
    <w:p w14:paraId="5A764C4B">
      <w:pPr>
        <w:spacing w:line="440" w:lineRule="exact"/>
        <w:ind w:firstLine="600" w:firstLineChars="200"/>
      </w:pPr>
      <w:r>
        <w:rPr>
          <w:rFonts w:hint="eastAsia" w:ascii="仿宋_GB2312" w:hAnsi="仿宋_GB2312" w:eastAsia="仿宋_GB2312" w:cs="仿宋_GB2312"/>
          <w:sz w:val="30"/>
          <w:szCs w:val="30"/>
          <w:u w:val="single"/>
        </w:rPr>
        <w:t xml:space="preserve">   层       </w:t>
      </w:r>
      <w:r>
        <w:rPr>
          <w:rFonts w:hint="eastAsia" w:ascii="仿宋_GB2312" w:hAnsi="仿宋_GB2312" w:eastAsia="仿宋_GB2312" w:cs="仿宋_GB2312"/>
          <w:sz w:val="30"/>
          <w:szCs w:val="30"/>
        </w:rPr>
        <w:t>号商铺（以下简称：租赁场地）出租给乙方经营使用</w:t>
      </w:r>
      <w:r>
        <w:rPr>
          <w:rFonts w:ascii="仿宋_GB2312" w:hAnsi="仿宋_GB2312" w:eastAsia="仿宋_GB2312" w:cs="仿宋_GB2312"/>
          <w:sz w:val="30"/>
          <w:szCs w:val="30"/>
        </w:rPr>
        <w:t>（租赁场地详见附图）</w:t>
      </w:r>
      <w:r>
        <w:rPr>
          <w:rFonts w:hint="eastAsia" w:ascii="仿宋_GB2312" w:hAnsi="仿宋_GB2312" w:eastAsia="仿宋_GB2312" w:cs="仿宋_GB2312"/>
          <w:sz w:val="30"/>
          <w:szCs w:val="30"/>
        </w:rPr>
        <w:t>。</w:t>
      </w:r>
    </w:p>
    <w:p w14:paraId="354E27FB">
      <w:pPr>
        <w:spacing w:line="440" w:lineRule="exact"/>
        <w:ind w:left="-2"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（二）该租赁场地</w:t>
      </w:r>
      <w:r>
        <w:rPr>
          <w:rFonts w:ascii="仿宋_GB2312" w:hAnsi="仿宋_GB2312" w:eastAsia="仿宋_GB2312" w:cs="仿宋_GB2312"/>
          <w:sz w:val="30"/>
          <w:szCs w:val="30"/>
        </w:rPr>
        <w:t>建筑</w:t>
      </w:r>
      <w:r>
        <w:rPr>
          <w:rFonts w:hint="eastAsia" w:ascii="仿宋_GB2312" w:hAnsi="仿宋_GB2312" w:eastAsia="仿宋_GB2312" w:cs="仿宋_GB2312"/>
          <w:sz w:val="30"/>
          <w:szCs w:val="30"/>
        </w:rPr>
        <w:t>面积为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平方米，建筑面积包括公共分摊的面积（公共分摊面积包括但不限于连廊、楼梯及通往楼梯的通道等），公共分摊的面积乙方不得独自占有使用，建筑</w:t>
      </w:r>
      <w:r>
        <w:rPr>
          <w:rFonts w:ascii="仿宋_GB2312" w:hAnsi="仿宋_GB2312" w:eastAsia="仿宋_GB2312" w:cs="仿宋_GB2312"/>
          <w:sz w:val="30"/>
          <w:szCs w:val="30"/>
        </w:rPr>
        <w:t>面积</w:t>
      </w:r>
      <w:r>
        <w:rPr>
          <w:rFonts w:hint="eastAsia" w:ascii="仿宋_GB2312" w:hAnsi="仿宋_GB2312" w:eastAsia="仿宋_GB2312" w:cs="仿宋_GB2312"/>
          <w:sz w:val="30"/>
          <w:szCs w:val="30"/>
        </w:rPr>
        <w:t>用于计算租金、物业管理费及其他费用。乙方不得以面积误差为由拒绝接受租赁场地的移交和要求调整租金、物业管理费等费用标准，及追究甲方的任何责任。</w:t>
      </w:r>
    </w:p>
    <w:p w14:paraId="0D3DDA96">
      <w:pPr>
        <w:snapToGrid w:val="0"/>
        <w:spacing w:line="440" w:lineRule="exact"/>
        <w:ind w:firstLine="600" w:firstLineChars="200"/>
        <w:rPr>
          <w:sz w:val="30"/>
          <w:szCs w:val="30"/>
        </w:rPr>
      </w:pPr>
      <w:r>
        <w:rPr>
          <w:rFonts w:hint="eastAsia" w:ascii="仿宋_GB2312" w:hAnsi="仿宋_GB2312" w:eastAsia="仿宋_GB2312" w:cs="仿宋_GB2312"/>
          <w:sz w:val="30"/>
          <w:szCs w:val="30"/>
        </w:rPr>
        <w:t>（三）甲方按租赁场地现状进行出租和移交（</w:t>
      </w:r>
      <w:r>
        <w:rPr>
          <w:rFonts w:ascii="仿宋_GB2312" w:hAnsi="仿宋_GB2312" w:eastAsia="仿宋_GB2312" w:cs="仿宋_GB2312"/>
          <w:sz w:val="30"/>
          <w:szCs w:val="30"/>
        </w:rPr>
        <w:t>包括但不限于因运营所需的消防验收、检查，有关职能部门提出需要增设或维修消防</w:t>
      </w:r>
      <w:r>
        <w:rPr>
          <w:rFonts w:hint="eastAsia" w:ascii="仿宋_GB2312" w:hAnsi="仿宋_GB2312" w:eastAsia="仿宋_GB2312" w:cs="仿宋_GB2312"/>
          <w:sz w:val="30"/>
          <w:szCs w:val="30"/>
        </w:rPr>
        <w:t>器材</w:t>
      </w:r>
      <w:r>
        <w:rPr>
          <w:rFonts w:ascii="仿宋_GB2312" w:hAnsi="仿宋_GB2312" w:eastAsia="仿宋_GB2312" w:cs="仿宋_GB2312"/>
          <w:sz w:val="30"/>
          <w:szCs w:val="30"/>
        </w:rPr>
        <w:t>与设备所产生的费用</w:t>
      </w:r>
      <w:r>
        <w:rPr>
          <w:rFonts w:hint="eastAsia" w:ascii="仿宋_GB2312" w:hAnsi="仿宋_GB2312" w:eastAsia="仿宋_GB2312" w:cs="仿宋_GB2312"/>
          <w:sz w:val="30"/>
          <w:szCs w:val="30"/>
        </w:rPr>
        <w:t>，均由乙方</w:t>
      </w:r>
      <w:r>
        <w:rPr>
          <w:rFonts w:ascii="仿宋_GB2312" w:hAnsi="仿宋_GB2312" w:eastAsia="仿宋_GB2312" w:cs="仿宋_GB2312"/>
          <w:sz w:val="30"/>
          <w:szCs w:val="30"/>
        </w:rPr>
        <w:t>承担</w:t>
      </w:r>
      <w:r>
        <w:rPr>
          <w:rFonts w:hint="eastAsia" w:ascii="仿宋_GB2312" w:hAnsi="仿宋_GB2312" w:eastAsia="仿宋_GB2312" w:cs="仿宋_GB2312"/>
          <w:sz w:val="30"/>
          <w:szCs w:val="30"/>
        </w:rPr>
        <w:t>），如涉及租赁房屋的水、电分户和安装水、电表（含增容、安装分表）费用均由乙方承担，且乙方不得以此为由拒绝接受房屋的移交和追究甲方的任何责任。</w:t>
      </w:r>
    </w:p>
    <w:p w14:paraId="194DBE25">
      <w:pPr>
        <w:spacing w:line="44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（四）乙方使用租赁场地用于经营范围为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。未经甲方书面同意，乙方不得更改经营范围及品牌。</w:t>
      </w:r>
      <w:r>
        <w:rPr>
          <w:rFonts w:hint="eastAsia" w:ascii="仿宋_GB2312" w:hAnsi="仿宋_GB2312" w:eastAsia="仿宋_GB2312" w:cs="仿宋_GB2312"/>
          <w:sz w:val="30"/>
          <w:szCs w:val="30"/>
          <w:lang w:val="en-US" w:eastAsia="zh-CN"/>
        </w:rPr>
        <w:t>若乙方私自变更经营范围，甲方</w:t>
      </w:r>
      <w:r>
        <w:rPr>
          <w:rFonts w:hint="eastAsia" w:ascii="仿宋_GB2312" w:hAnsi="仿宋_GB2312" w:eastAsia="仿宋_GB2312" w:cs="仿宋_GB2312"/>
          <w:sz w:val="30"/>
          <w:szCs w:val="30"/>
        </w:rPr>
        <w:t>有权</w:t>
      </w:r>
      <w:r>
        <w:rPr>
          <w:rFonts w:hint="eastAsia" w:ascii="仿宋_GB2312" w:hAnsi="仿宋_GB2312" w:eastAsia="仿宋_GB2312" w:cs="仿宋_GB2312"/>
          <w:sz w:val="30"/>
          <w:szCs w:val="30"/>
          <w:lang w:val="en-US" w:eastAsia="zh-CN"/>
        </w:rPr>
        <w:t>单方面无条件</w:t>
      </w:r>
      <w:r>
        <w:rPr>
          <w:rFonts w:hint="eastAsia" w:ascii="仿宋_GB2312" w:hAnsi="仿宋_GB2312" w:eastAsia="仿宋_GB2312" w:cs="仿宋_GB2312"/>
          <w:sz w:val="30"/>
          <w:szCs w:val="30"/>
        </w:rPr>
        <w:t>终止合作并收回商铺。</w:t>
      </w:r>
    </w:p>
    <w:p w14:paraId="3D99ED38">
      <w:pPr>
        <w:pStyle w:val="2"/>
        <w:spacing w:line="440" w:lineRule="exact"/>
        <w:ind w:firstLine="600" w:firstLineChars="200"/>
        <w:rPr>
          <w:rFonts w:ascii="仿宋_GB2312" w:hAnsi="仿宋_GB2312" w:eastAsia="仿宋_GB2312" w:cs="仿宋_GB2312"/>
          <w:sz w:val="32"/>
          <w:szCs w:val="32"/>
        </w:rPr>
      </w:pPr>
      <w:r>
        <w:rPr>
          <w:rFonts w:hint="eastAsia" w:ascii="仿宋_GB2312" w:hAnsi="仿宋_GB2312" w:eastAsia="仿宋_GB2312" w:cs="仿宋_GB2312"/>
          <w:sz w:val="30"/>
          <w:szCs w:val="30"/>
        </w:rPr>
        <w:t>（五）乙方使用租赁场地所需办理的经营许可、消防审批等相关手续均由乙方负责办理并承担相应费用。如乙方无法办理相关手续导致乙方不能按原定用途使用租赁场地，由乙方自行承担所有损失，乙方不得以此为由提前解除本合同。</w:t>
      </w:r>
    </w:p>
    <w:p w14:paraId="1324889F">
      <w:pPr>
        <w:snapToGrid w:val="0"/>
        <w:spacing w:line="440" w:lineRule="exact"/>
        <w:ind w:firstLine="600" w:firstLineChars="200"/>
        <w:rPr>
          <w:rFonts w:ascii="黑体" w:hAnsi="黑体" w:eastAsia="黑体" w:cs="黑体"/>
          <w:sz w:val="30"/>
          <w:szCs w:val="30"/>
        </w:rPr>
      </w:pPr>
      <w:r>
        <w:rPr>
          <w:rFonts w:hint="eastAsia" w:ascii="黑体" w:hAnsi="黑体" w:eastAsia="黑体" w:cs="黑体"/>
          <w:sz w:val="30"/>
          <w:szCs w:val="30"/>
        </w:rPr>
        <w:t>第二条 租赁期限和租金优惠期</w:t>
      </w:r>
    </w:p>
    <w:p w14:paraId="2219AE05">
      <w:pPr>
        <w:widowControl/>
        <w:spacing w:line="440" w:lineRule="exact"/>
        <w:ind w:firstLine="602"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（一）租赁期限</w:t>
      </w:r>
    </w:p>
    <w:p w14:paraId="66BEC178">
      <w:pPr>
        <w:pStyle w:val="9"/>
        <w:spacing w:line="440" w:lineRule="exact"/>
        <w:ind w:left="0" w:right="0" w:firstLine="6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乙方的租赁期限为</w:t>
      </w:r>
      <w:r>
        <w:rPr>
          <w:rFonts w:hint="eastAsia" w:ascii="仿宋_GB2312" w:hAnsi="仿宋_GB2312" w:eastAsia="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个月，租期起始日</w:t>
      </w:r>
      <w:r>
        <w:rPr>
          <w:rFonts w:hint="eastAsia" w:ascii="仿宋_GB2312" w:hAnsi="仿宋_GB2312" w:eastAsia="仿宋_GB2312" w:cs="仿宋_GB2312"/>
          <w:spacing w:val="-6"/>
          <w:sz w:val="30"/>
          <w:szCs w:val="30"/>
        </w:rPr>
        <w:t>自</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pacing w:val="-6"/>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pacing w:val="-6"/>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pacing w:val="-6"/>
          <w:sz w:val="30"/>
          <w:szCs w:val="30"/>
        </w:rPr>
        <w:t>日至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pacing w:val="-6"/>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pacing w:val="-6"/>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pacing w:val="-6"/>
          <w:sz w:val="30"/>
          <w:szCs w:val="30"/>
        </w:rPr>
        <w:t>日</w:t>
      </w:r>
      <w:r>
        <w:rPr>
          <w:rFonts w:hint="eastAsia" w:ascii="仿宋_GB2312" w:hAnsi="仿宋_GB2312" w:eastAsia="仿宋_GB2312" w:cs="仿宋_GB2312"/>
          <w:sz w:val="30"/>
          <w:szCs w:val="30"/>
        </w:rPr>
        <w:t>。</w:t>
      </w:r>
    </w:p>
    <w:p w14:paraId="07E71C43">
      <w:pPr>
        <w:widowControl/>
        <w:spacing w:line="440" w:lineRule="exact"/>
        <w:ind w:firstLine="602"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（二）租金优惠期</w:t>
      </w:r>
    </w:p>
    <w:p w14:paraId="58E69749">
      <w:pPr>
        <w:pStyle w:val="9"/>
        <w:spacing w:line="440" w:lineRule="exact"/>
        <w:ind w:left="0" w:right="0" w:firstLine="600"/>
        <w:rPr>
          <w:rFonts w:ascii="仿宋_GB2312" w:hAnsi="仿宋_GB2312" w:cs="仿宋_GB2312"/>
          <w:spacing w:val="-11"/>
          <w:sz w:val="30"/>
          <w:szCs w:val="30"/>
        </w:rPr>
      </w:pPr>
      <w:r>
        <w:rPr>
          <w:rFonts w:hint="eastAsia" w:ascii="仿宋_GB2312" w:hAnsi="仿宋_GB2312" w:cs="仿宋_GB2312"/>
          <w:sz w:val="30"/>
          <w:szCs w:val="30"/>
        </w:rPr>
        <w:t>优惠期</w:t>
      </w:r>
      <w:r>
        <w:rPr>
          <w:rFonts w:hint="eastAsia" w:ascii="仿宋_GB2312" w:hAnsi="仿宋_GB2312" w:cs="仿宋_GB2312"/>
          <w:sz w:val="30"/>
          <w:szCs w:val="30"/>
          <w:lang w:val="en-US" w:eastAsia="zh-CN"/>
        </w:rPr>
        <w:t>为</w:t>
      </w:r>
      <w:r>
        <w:rPr>
          <w:rFonts w:hint="eastAsia" w:ascii="仿宋_GB2312" w:hAnsi="仿宋_GB2312" w:cs="仿宋_GB2312"/>
          <w:sz w:val="30"/>
          <w:szCs w:val="30"/>
          <w:u w:val="single"/>
        </w:rPr>
        <w:t xml:space="preserve">      </w:t>
      </w:r>
      <w:r>
        <w:rPr>
          <w:rFonts w:hint="eastAsia" w:ascii="仿宋_GB2312" w:hAnsi="仿宋_GB2312" w:cs="仿宋_GB2312"/>
          <w:spacing w:val="-6"/>
          <w:sz w:val="30"/>
          <w:szCs w:val="30"/>
        </w:rPr>
        <w:t>年</w:t>
      </w:r>
      <w:r>
        <w:rPr>
          <w:rFonts w:hint="eastAsia" w:ascii="仿宋_GB2312" w:hAnsi="仿宋_GB2312" w:cs="仿宋_GB2312"/>
          <w:sz w:val="30"/>
          <w:szCs w:val="30"/>
          <w:u w:val="single"/>
        </w:rPr>
        <w:t xml:space="preserve">      </w:t>
      </w:r>
      <w:r>
        <w:rPr>
          <w:rFonts w:hint="eastAsia" w:ascii="仿宋_GB2312" w:hAnsi="仿宋_GB2312" w:cs="仿宋_GB2312"/>
          <w:spacing w:val="-6"/>
          <w:sz w:val="30"/>
          <w:szCs w:val="30"/>
        </w:rPr>
        <w:t>月</w:t>
      </w:r>
      <w:r>
        <w:rPr>
          <w:rFonts w:hint="eastAsia" w:ascii="仿宋_GB2312" w:hAnsi="仿宋_GB2312" w:cs="仿宋_GB2312"/>
          <w:sz w:val="30"/>
          <w:szCs w:val="30"/>
          <w:u w:val="single"/>
        </w:rPr>
        <w:t xml:space="preserve">    </w:t>
      </w:r>
      <w:r>
        <w:rPr>
          <w:rFonts w:hint="eastAsia" w:ascii="仿宋_GB2312" w:hAnsi="仿宋_GB2312" w:cs="仿宋_GB2312"/>
          <w:spacing w:val="-6"/>
          <w:sz w:val="30"/>
          <w:szCs w:val="30"/>
        </w:rPr>
        <w:t>日至</w:t>
      </w:r>
      <w:r>
        <w:rPr>
          <w:rFonts w:hint="eastAsia" w:ascii="仿宋_GB2312" w:hAnsi="仿宋_GB2312" w:cs="仿宋_GB2312"/>
          <w:sz w:val="30"/>
          <w:szCs w:val="30"/>
          <w:u w:val="single"/>
        </w:rPr>
        <w:t xml:space="preserve">     </w:t>
      </w:r>
      <w:r>
        <w:rPr>
          <w:rFonts w:hint="eastAsia" w:ascii="仿宋_GB2312" w:hAnsi="仿宋_GB2312" w:cs="仿宋_GB2312"/>
          <w:spacing w:val="-6"/>
          <w:sz w:val="30"/>
          <w:szCs w:val="30"/>
        </w:rPr>
        <w:t>年</w:t>
      </w:r>
      <w:r>
        <w:rPr>
          <w:rFonts w:hint="eastAsia" w:ascii="仿宋_GB2312" w:hAnsi="仿宋_GB2312" w:cs="仿宋_GB2312"/>
          <w:sz w:val="30"/>
          <w:szCs w:val="30"/>
          <w:u w:val="single"/>
        </w:rPr>
        <w:t xml:space="preserve">    </w:t>
      </w:r>
      <w:r>
        <w:rPr>
          <w:rFonts w:hint="eastAsia" w:ascii="仿宋_GB2312" w:hAnsi="仿宋_GB2312" w:cs="仿宋_GB2312"/>
          <w:spacing w:val="-6"/>
          <w:sz w:val="30"/>
          <w:szCs w:val="30"/>
        </w:rPr>
        <w:t>月</w:t>
      </w:r>
      <w:r>
        <w:rPr>
          <w:rFonts w:hint="eastAsia" w:ascii="仿宋_GB2312" w:hAnsi="仿宋_GB2312" w:cs="仿宋_GB2312"/>
          <w:sz w:val="30"/>
          <w:szCs w:val="30"/>
          <w:u w:val="single"/>
        </w:rPr>
        <w:t xml:space="preserve">    </w:t>
      </w:r>
      <w:r>
        <w:rPr>
          <w:rFonts w:hint="eastAsia" w:ascii="仿宋_GB2312" w:hAnsi="仿宋_GB2312" w:cs="仿宋_GB2312"/>
          <w:spacing w:val="-6"/>
          <w:sz w:val="30"/>
          <w:szCs w:val="30"/>
        </w:rPr>
        <w:t>日，</w:t>
      </w:r>
      <w:r>
        <w:rPr>
          <w:rFonts w:hint="eastAsia" w:ascii="仿宋_GB2312" w:hAnsi="仿宋_GB2312" w:cs="仿宋_GB2312"/>
          <w:sz w:val="30"/>
          <w:szCs w:val="30"/>
        </w:rPr>
        <w:t>共计</w:t>
      </w:r>
      <w:r>
        <w:rPr>
          <w:rFonts w:hint="eastAsia" w:ascii="仿宋_GB2312" w:hAnsi="仿宋_GB2312" w:cs="仿宋_GB2312"/>
          <w:sz w:val="30"/>
          <w:szCs w:val="30"/>
          <w:u w:val="single"/>
        </w:rPr>
        <w:t xml:space="preserve">     </w:t>
      </w:r>
      <w:r>
        <w:rPr>
          <w:rFonts w:hint="eastAsia" w:ascii="仿宋_GB2312" w:hAnsi="仿宋_GB2312" w:cs="仿宋_GB2312"/>
          <w:sz w:val="30"/>
          <w:szCs w:val="30"/>
        </w:rPr>
        <w:t>个月，</w:t>
      </w:r>
      <w:r>
        <w:rPr>
          <w:rFonts w:hint="eastAsia" w:ascii="仿宋_GB2312" w:hAnsi="仿宋_GB2312" w:cs="仿宋_GB2312"/>
          <w:spacing w:val="-11"/>
          <w:sz w:val="30"/>
          <w:szCs w:val="30"/>
        </w:rPr>
        <w:t>实行先缴后奖政策</w:t>
      </w:r>
      <w:r>
        <w:rPr>
          <w:rFonts w:ascii="仿宋_GB2312" w:hAnsi="仿宋_GB2312" w:cs="仿宋_GB2312"/>
          <w:spacing w:val="-11"/>
          <w:sz w:val="30"/>
          <w:szCs w:val="30"/>
        </w:rPr>
        <w:t>。</w:t>
      </w:r>
    </w:p>
    <w:p w14:paraId="4762FB74">
      <w:pPr>
        <w:pStyle w:val="9"/>
        <w:keepNext w:val="0"/>
        <w:keepLines w:val="0"/>
        <w:pageBreakBefore w:val="0"/>
        <w:kinsoku/>
        <w:wordWrap/>
        <w:overflowPunct/>
        <w:topLinePunct w:val="0"/>
        <w:bidi w:val="0"/>
        <w:spacing w:line="420" w:lineRule="exact"/>
        <w:ind w:left="0" w:firstLine="600"/>
        <w:textAlignment w:val="auto"/>
        <w:rPr>
          <w:rFonts w:ascii="仿宋_GB2312" w:hAnsi="仿宋_GB2312" w:cs="仿宋_GB2312"/>
          <w:sz w:val="30"/>
          <w:szCs w:val="30"/>
        </w:rPr>
      </w:pPr>
      <w:r>
        <w:rPr>
          <w:rFonts w:hint="eastAsia" w:ascii="仿宋_GB2312" w:hAnsi="仿宋_GB2312" w:cs="仿宋_GB2312"/>
          <w:color w:val="auto"/>
          <w:sz w:val="30"/>
          <w:szCs w:val="30"/>
        </w:rPr>
        <w:t>乙方按约定缴纳全额租金至甲方，优惠期满后，经甲方确认乙方经营状态正常，乙方</w:t>
      </w:r>
      <w:r>
        <w:rPr>
          <w:rFonts w:hint="eastAsia" w:ascii="仿宋_GB2312" w:hAnsi="仿宋_GB2312" w:cs="仿宋_GB2312"/>
          <w:color w:val="auto"/>
          <w:sz w:val="30"/>
          <w:szCs w:val="30"/>
          <w:lang w:val="en-US" w:eastAsia="zh-CN"/>
        </w:rPr>
        <w:t>申请书、营业执照、优惠期租金转账凭证、</w:t>
      </w:r>
      <w:r>
        <w:rPr>
          <w:rFonts w:hint="eastAsia" w:ascii="仿宋_GB2312" w:hAnsi="仿宋_GB2312" w:cs="仿宋_GB2312"/>
          <w:color w:val="auto"/>
          <w:sz w:val="30"/>
          <w:szCs w:val="30"/>
        </w:rPr>
        <w:t>有效收据</w:t>
      </w:r>
      <w:r>
        <w:rPr>
          <w:rFonts w:hint="eastAsia" w:ascii="仿宋_GB2312" w:hAnsi="仿宋_GB2312" w:cs="仿宋_GB2312"/>
          <w:color w:val="auto"/>
          <w:sz w:val="30"/>
          <w:szCs w:val="30"/>
          <w:lang w:val="en-US" w:eastAsia="zh-CN"/>
        </w:rPr>
        <w:t>等文件</w:t>
      </w:r>
      <w:r>
        <w:rPr>
          <w:rFonts w:hint="eastAsia" w:ascii="仿宋_GB2312" w:hAnsi="仿宋_GB2312" w:cs="仿宋_GB2312"/>
          <w:color w:val="auto"/>
          <w:sz w:val="30"/>
          <w:szCs w:val="30"/>
        </w:rPr>
        <w:t>后，由甲方按优惠期累计租</w:t>
      </w:r>
      <w:r>
        <w:rPr>
          <w:rFonts w:hint="eastAsia" w:ascii="仿宋_GB2312" w:hAnsi="仿宋_GB2312" w:cs="仿宋_GB2312"/>
          <w:sz w:val="30"/>
          <w:szCs w:val="30"/>
        </w:rPr>
        <w:t>金总额不计息以转账的方式奖励给乙方，若该笔费用需缴纳相关税费，由乙方自行承担</w:t>
      </w:r>
      <w:r>
        <w:rPr>
          <w:rFonts w:hint="eastAsia" w:ascii="仿宋_GB2312" w:hAnsi="仿宋_GB2312" w:cs="仿宋_GB2312"/>
          <w:sz w:val="30"/>
          <w:szCs w:val="30"/>
          <w:lang w:eastAsia="zh-CN"/>
        </w:rPr>
        <w:t>（（</w:t>
      </w:r>
      <w:r>
        <w:rPr>
          <w:rFonts w:hint="eastAsia" w:ascii="仿宋_GB2312" w:hAnsi="仿宋_GB2312" w:cs="仿宋_GB2312"/>
          <w:sz w:val="30"/>
          <w:szCs w:val="30"/>
          <w:lang w:val="en-US" w:eastAsia="zh-CN"/>
        </w:rPr>
        <w:t>乙方承担税费预计为缴纳租金的10%</w:t>
      </w:r>
      <w:r>
        <w:rPr>
          <w:rFonts w:hint="eastAsia" w:ascii="仿宋_GB2312" w:hAnsi="仿宋_GB2312" w:cs="仿宋_GB2312"/>
          <w:sz w:val="30"/>
          <w:szCs w:val="30"/>
          <w:lang w:eastAsia="zh-CN"/>
        </w:rPr>
        <w:t>））</w:t>
      </w:r>
      <w:r>
        <w:rPr>
          <w:rFonts w:hint="eastAsia" w:ascii="仿宋_GB2312" w:hAnsi="仿宋_GB2312" w:cs="仿宋_GB2312"/>
          <w:sz w:val="30"/>
          <w:szCs w:val="30"/>
        </w:rPr>
        <w:t>。优惠期间，其他费用包括但不限于物业管理费、水费、电费等</w:t>
      </w:r>
      <w:r>
        <w:rPr>
          <w:rFonts w:ascii="仿宋_GB2312" w:hAnsi="仿宋_GB2312" w:cs="仿宋_GB2312"/>
          <w:sz w:val="30"/>
          <w:szCs w:val="30"/>
        </w:rPr>
        <w:t>乙</w:t>
      </w:r>
      <w:r>
        <w:rPr>
          <w:rFonts w:hint="eastAsia" w:ascii="仿宋_GB2312" w:hAnsi="仿宋_GB2312" w:cs="仿宋_GB2312"/>
          <w:sz w:val="30"/>
          <w:szCs w:val="30"/>
          <w:lang w:val="en-US" w:eastAsia="zh-CN"/>
        </w:rPr>
        <w:t>方需</w:t>
      </w:r>
      <w:r>
        <w:rPr>
          <w:rFonts w:hint="eastAsia" w:ascii="仿宋_GB2312" w:hAnsi="仿宋_GB2312" w:cs="仿宋_GB2312"/>
          <w:sz w:val="30"/>
          <w:szCs w:val="30"/>
        </w:rPr>
        <w:t>正常缴纳，另有约定除外。</w:t>
      </w:r>
    </w:p>
    <w:p w14:paraId="2B5931BA">
      <w:pPr>
        <w:pStyle w:val="9"/>
        <w:spacing w:line="440" w:lineRule="exact"/>
        <w:ind w:left="0" w:firstLine="600"/>
        <w:rPr>
          <w:rFonts w:ascii="仿宋_GB2312" w:hAnsi="仿宋_GB2312" w:cs="仿宋_GB2312"/>
          <w:sz w:val="30"/>
          <w:szCs w:val="30"/>
        </w:rPr>
      </w:pPr>
    </w:p>
    <w:p w14:paraId="5AA2F600">
      <w:pPr>
        <w:snapToGrid w:val="0"/>
        <w:spacing w:line="440" w:lineRule="exact"/>
        <w:ind w:firstLine="600" w:firstLineChars="200"/>
        <w:rPr>
          <w:rFonts w:ascii="黑体" w:hAnsi="黑体" w:eastAsia="黑体" w:cs="黑体"/>
          <w:sz w:val="30"/>
          <w:szCs w:val="30"/>
        </w:rPr>
      </w:pPr>
      <w:r>
        <w:rPr>
          <w:rFonts w:hint="eastAsia" w:ascii="黑体" w:hAnsi="黑体" w:eastAsia="黑体" w:cs="黑体"/>
          <w:sz w:val="30"/>
          <w:szCs w:val="30"/>
        </w:rPr>
        <w:t>第三条 租金及物业管理费</w:t>
      </w:r>
    </w:p>
    <w:p w14:paraId="5D9C10CC">
      <w:pPr>
        <w:widowControl/>
        <w:spacing w:line="440" w:lineRule="exact"/>
        <w:ind w:firstLine="602"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（一）固定租金（含税）</w:t>
      </w:r>
    </w:p>
    <w:p w14:paraId="352A83F6">
      <w:pPr>
        <w:pStyle w:val="2"/>
        <w:spacing w:line="440" w:lineRule="exact"/>
        <w:ind w:firstLine="600" w:firstLineChars="200"/>
      </w:pPr>
      <w:r>
        <w:rPr>
          <w:rFonts w:hint="eastAsia" w:ascii="仿宋_GB2312" w:hAnsi="仿宋_GB2312" w:eastAsia="仿宋_GB2312" w:cs="仿宋_GB2312"/>
          <w:sz w:val="30"/>
          <w:szCs w:val="30"/>
        </w:rPr>
        <w:t>1.租赁期内，乙方首年应缴含税租金标准为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元/平方米/月，从租期第</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年起，即自</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日起，每年租金在上年的基础上递增6%。</w:t>
      </w:r>
    </w:p>
    <w:p w14:paraId="2D60EADC">
      <w:pPr>
        <w:widowControl/>
        <w:spacing w:line="440" w:lineRule="exact"/>
        <w:ind w:firstLine="576" w:firstLineChars="200"/>
        <w:rPr>
          <w:rFonts w:ascii="仿宋_GB2312" w:hAnsi="仿宋_GB2312" w:eastAsia="仿宋_GB2312" w:cs="仿宋_GB2312"/>
          <w:sz w:val="30"/>
          <w:szCs w:val="30"/>
        </w:rPr>
      </w:pPr>
      <w:r>
        <w:rPr>
          <w:rFonts w:hint="eastAsia" w:ascii="仿宋_GB2312" w:hAnsi="仿宋_GB2312" w:eastAsia="仿宋_GB2312" w:cs="仿宋_GB2312"/>
          <w:spacing w:val="-6"/>
          <w:sz w:val="30"/>
          <w:szCs w:val="30"/>
        </w:rPr>
        <w:t>2.</w:t>
      </w:r>
      <w:r>
        <w:rPr>
          <w:rFonts w:hint="eastAsia" w:ascii="仿宋_GB2312" w:hAnsi="仿宋_GB2312" w:eastAsia="仿宋_GB2312" w:cs="仿宋_GB2312"/>
          <w:color w:val="000000"/>
          <w:sz w:val="30"/>
          <w:szCs w:val="30"/>
        </w:rPr>
        <w:t>租金实行</w:t>
      </w:r>
      <w:r>
        <w:rPr>
          <w:rFonts w:hint="eastAsia" w:ascii="仿宋_GB2312" w:hAnsi="仿宋_GB2312" w:eastAsia="仿宋_GB2312" w:cs="仿宋_GB2312"/>
          <w:color w:val="000000"/>
          <w:sz w:val="30"/>
          <w:szCs w:val="30"/>
          <w:u w:val="single"/>
        </w:rPr>
        <w:t>“先交租，后使用”</w:t>
      </w:r>
      <w:r>
        <w:rPr>
          <w:rFonts w:hint="eastAsia" w:ascii="仿宋_GB2312" w:hAnsi="仿宋_GB2312" w:eastAsia="仿宋_GB2312" w:cs="仿宋_GB2312"/>
          <w:color w:val="000000"/>
          <w:sz w:val="30"/>
          <w:szCs w:val="30"/>
        </w:rPr>
        <w:t>的原则,</w:t>
      </w:r>
      <w:r>
        <w:rPr>
          <w:rFonts w:hint="eastAsia" w:ascii="仿宋_GB2312" w:hAnsi="仿宋_GB2312" w:eastAsia="仿宋_GB2312" w:cs="仿宋_GB2312"/>
          <w:spacing w:val="-6"/>
          <w:sz w:val="30"/>
          <w:szCs w:val="30"/>
        </w:rPr>
        <w:t>租金支付周期按每</w:t>
      </w:r>
      <w:r>
        <w:rPr>
          <w:rFonts w:hint="eastAsia" w:ascii="仿宋_GB2312" w:hAnsi="仿宋_GB2312" w:eastAsia="仿宋_GB2312" w:cs="仿宋_GB2312"/>
          <w:spacing w:val="-6"/>
          <w:sz w:val="30"/>
          <w:szCs w:val="30"/>
          <w:lang w:val="en-US" w:eastAsia="zh-CN"/>
        </w:rPr>
        <w:t>半年</w:t>
      </w:r>
      <w:r>
        <w:rPr>
          <w:rFonts w:hint="eastAsia" w:ascii="仿宋_GB2312" w:hAnsi="仿宋_GB2312" w:eastAsia="仿宋_GB2312" w:cs="仿宋_GB2312"/>
          <w:spacing w:val="-6"/>
          <w:sz w:val="30"/>
          <w:szCs w:val="30"/>
        </w:rPr>
        <w:t>度一付，</w:t>
      </w:r>
      <w:r>
        <w:rPr>
          <w:rFonts w:hint="eastAsia" w:ascii="仿宋_GB2312" w:hAnsi="仿宋_GB2312" w:eastAsia="仿宋_GB2312" w:cs="仿宋_GB2312"/>
          <w:sz w:val="30"/>
          <w:szCs w:val="30"/>
        </w:rPr>
        <w:t>。乙方在</w:t>
      </w:r>
      <w:r>
        <w:rPr>
          <w:rFonts w:hint="eastAsia" w:ascii="仿宋_GB2312" w:hAnsi="仿宋_GB2312" w:eastAsia="仿宋_GB2312" w:cs="仿宋_GB2312"/>
          <w:sz w:val="30"/>
          <w:szCs w:val="30"/>
          <w:lang w:val="en-US" w:eastAsia="zh-CN"/>
        </w:rPr>
        <w:t>每半年度的第六</w:t>
      </w:r>
      <w:r>
        <w:rPr>
          <w:rFonts w:hint="eastAsia" w:ascii="仿宋_GB2312" w:hAnsi="仿宋_GB2312" w:eastAsia="仿宋_GB2312" w:cs="仿宋_GB2312"/>
          <w:sz w:val="30"/>
          <w:szCs w:val="30"/>
        </w:rPr>
        <w:t>个月20号前一次性向甲方缴清下期租金，不满一期的按照实际月份（天数）缴纳。首笔租金在本合同生效之日起5个工作日内完成缴纳。</w:t>
      </w:r>
    </w:p>
    <w:p w14:paraId="24D9DBCA">
      <w:pPr>
        <w:widowControl/>
        <w:spacing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3.月租金=月租金标准*租赁场地建筑面积。如不满一个月的，则按实际天数计算租金，日租金的计算标准为（日租金=月租金/30日），月固定租金不因当月日历天数的变化而增减。</w:t>
      </w:r>
    </w:p>
    <w:p w14:paraId="1C381724">
      <w:pPr>
        <w:widowControl/>
        <w:spacing w:line="440" w:lineRule="exact"/>
        <w:ind w:firstLine="602"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（二）物业管理费</w:t>
      </w:r>
    </w:p>
    <w:p w14:paraId="2E442BDB">
      <w:pPr>
        <w:autoSpaceDE w:val="0"/>
        <w:autoSpaceDN w:val="0"/>
        <w:adjustRightInd w:val="0"/>
        <w:spacing w:line="44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物业管理费</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3</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元/平方米/月</w:t>
      </w:r>
      <w:r>
        <w:rPr>
          <w:rFonts w:ascii="仿宋_GB2312" w:hAnsi="仿宋_GB2312" w:eastAsia="仿宋_GB2312" w:cs="仿宋_GB2312"/>
          <w:sz w:val="30"/>
          <w:szCs w:val="30"/>
        </w:rPr>
        <w:t>，不包含车位使用费</w:t>
      </w:r>
      <w:r>
        <w:rPr>
          <w:rFonts w:hint="eastAsia" w:ascii="仿宋_GB2312" w:hAnsi="仿宋_GB2312" w:eastAsia="仿宋_GB2312" w:cs="仿宋_GB2312"/>
          <w:sz w:val="30"/>
          <w:szCs w:val="30"/>
        </w:rPr>
        <w:t>。</w:t>
      </w:r>
    </w:p>
    <w:p w14:paraId="3CD7C7AB">
      <w:pPr>
        <w:autoSpaceDE w:val="0"/>
        <w:autoSpaceDN w:val="0"/>
        <w:adjustRightInd w:val="0"/>
        <w:spacing w:line="44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2.物业管理费</w:t>
      </w:r>
      <w:r>
        <w:rPr>
          <w:rFonts w:hint="eastAsia" w:ascii="仿宋_GB2312" w:hAnsi="仿宋_GB2312" w:eastAsia="仿宋_GB2312" w:cs="仿宋_GB2312"/>
          <w:sz w:val="30"/>
          <w:szCs w:val="30"/>
        </w:rPr>
        <w:t>自</w:t>
      </w:r>
      <w:r>
        <w:rPr>
          <w:rFonts w:ascii="仿宋_GB2312" w:hAnsi="仿宋_GB2312" w:eastAsia="仿宋_GB2312" w:cs="仿宋_GB2312"/>
          <w:sz w:val="30"/>
          <w:szCs w:val="30"/>
        </w:rPr>
        <w:t>租期起始日</w:t>
      </w:r>
      <w:r>
        <w:rPr>
          <w:rFonts w:hint="eastAsia" w:ascii="仿宋_GB2312" w:hAnsi="仿宋_GB2312" w:eastAsia="仿宋_GB2312" w:cs="仿宋_GB2312"/>
          <w:sz w:val="30"/>
          <w:szCs w:val="30"/>
        </w:rPr>
        <w:t>起计算，</w:t>
      </w:r>
      <w:r>
        <w:rPr>
          <w:rFonts w:hint="eastAsia" w:ascii="仿宋_GB2312" w:hAnsi="仿宋_GB2312" w:eastAsia="仿宋_GB2312" w:cs="仿宋_GB2312"/>
          <w:spacing w:val="-6"/>
          <w:sz w:val="30"/>
          <w:szCs w:val="30"/>
        </w:rPr>
        <w:t>每自然年一付</w:t>
      </w:r>
      <w:r>
        <w:rPr>
          <w:rFonts w:ascii="仿宋_GB2312" w:hAnsi="仿宋_GB2312" w:eastAsia="仿宋_GB2312" w:cs="仿宋_GB2312"/>
          <w:sz w:val="30"/>
          <w:szCs w:val="30"/>
        </w:rPr>
        <w:t>。</w:t>
      </w:r>
      <w:r>
        <w:rPr>
          <w:rFonts w:ascii="仿宋_GB2312" w:eastAsia="仿宋_GB2312" w:cs="仿宋_GB2312"/>
          <w:sz w:val="30"/>
          <w:szCs w:val="30"/>
          <w:lang w:bidi="ar"/>
        </w:rPr>
        <w:t>首笔物业管理费在</w:t>
      </w:r>
      <w:r>
        <w:rPr>
          <w:rFonts w:ascii="仿宋_GB2312" w:hAnsi="仿宋_GB2312" w:eastAsia="仿宋_GB2312" w:cs="仿宋_GB2312"/>
          <w:sz w:val="30"/>
          <w:szCs w:val="30"/>
        </w:rPr>
        <w:t>租期起始日</w:t>
      </w:r>
      <w:r>
        <w:rPr>
          <w:rFonts w:ascii="仿宋_GB2312" w:eastAsia="仿宋_GB2312" w:cs="仿宋_GB2312"/>
          <w:sz w:val="30"/>
          <w:szCs w:val="30"/>
          <w:lang w:bidi="ar"/>
        </w:rPr>
        <w:t>之日起</w:t>
      </w:r>
      <w:r>
        <w:rPr>
          <w:rFonts w:ascii="仿宋_GB2312" w:eastAsia="仿宋_GB2312" w:cs="仿宋_GB2312"/>
          <w:sz w:val="30"/>
          <w:szCs w:val="30"/>
          <w:u w:val="single"/>
          <w:lang w:bidi="ar"/>
        </w:rPr>
        <w:t xml:space="preserve"> </w:t>
      </w:r>
      <w:r>
        <w:rPr>
          <w:rFonts w:hint="eastAsia" w:ascii="仿宋_GB2312" w:eastAsia="仿宋_GB2312" w:cs="仿宋_GB2312"/>
          <w:sz w:val="30"/>
          <w:szCs w:val="30"/>
          <w:u w:val="single"/>
          <w:lang w:bidi="ar"/>
        </w:rPr>
        <w:t xml:space="preserve">  </w:t>
      </w:r>
      <w:r>
        <w:rPr>
          <w:rFonts w:ascii="仿宋_GB2312" w:eastAsia="仿宋_GB2312" w:cs="仿宋_GB2312"/>
          <w:sz w:val="30"/>
          <w:szCs w:val="30"/>
          <w:u w:val="single"/>
          <w:lang w:bidi="ar"/>
        </w:rPr>
        <w:t xml:space="preserve"> </w:t>
      </w:r>
      <w:r>
        <w:rPr>
          <w:rFonts w:ascii="仿宋_GB2312" w:eastAsia="仿宋_GB2312" w:cs="仿宋_GB2312"/>
          <w:sz w:val="30"/>
          <w:szCs w:val="30"/>
          <w:lang w:bidi="ar"/>
        </w:rPr>
        <w:t>个工作日内缴至该年12月31日。之后每年物业管理费交付日应为上一年12月20日前一次性缴清。</w:t>
      </w:r>
      <w:r>
        <w:rPr>
          <w:rFonts w:hint="eastAsia" w:ascii="仿宋_GB2312" w:hAnsi="仿宋_GB2312" w:eastAsia="仿宋_GB2312" w:cs="仿宋_GB2312"/>
          <w:sz w:val="30"/>
          <w:szCs w:val="30"/>
        </w:rPr>
        <w:t>不满一期的按照实际月份（天数）缴纳</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不满1年的按实际月份(天数)核算。</w:t>
      </w:r>
    </w:p>
    <w:p w14:paraId="0D3B19EF">
      <w:pPr>
        <w:autoSpaceDE w:val="0"/>
        <w:autoSpaceDN w:val="0"/>
        <w:adjustRightInd w:val="0"/>
        <w:spacing w:line="44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3.月物业管理费=月物业管理费标准*租赁场地</w:t>
      </w:r>
      <w:r>
        <w:rPr>
          <w:rFonts w:hint="eastAsia" w:ascii="仿宋_GB2312" w:hAnsi="仿宋_GB2312" w:eastAsia="仿宋_GB2312" w:cs="仿宋_GB2312"/>
          <w:sz w:val="30"/>
          <w:szCs w:val="30"/>
        </w:rPr>
        <w:t>建筑</w:t>
      </w:r>
      <w:r>
        <w:rPr>
          <w:rFonts w:ascii="仿宋_GB2312" w:hAnsi="仿宋_GB2312" w:eastAsia="仿宋_GB2312" w:cs="仿宋_GB2312"/>
          <w:sz w:val="30"/>
          <w:szCs w:val="30"/>
        </w:rPr>
        <w:t>面积。如不满一个月的，则按实际天数计算，日物业管理费的计算标准为（日物业管理费=月物业管理费/30日），月固定物业管理费不因当月日历天数的变化而增减。</w:t>
      </w:r>
    </w:p>
    <w:p w14:paraId="1F0A2DAE">
      <w:pPr>
        <w:autoSpaceDE w:val="0"/>
        <w:autoSpaceDN w:val="0"/>
        <w:adjustRightInd w:val="0"/>
        <w:spacing w:line="44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4.物业管理服务内容</w:t>
      </w:r>
    </w:p>
    <w:p w14:paraId="2B93B66F">
      <w:pPr>
        <w:autoSpaceDE w:val="0"/>
        <w:autoSpaceDN w:val="0"/>
        <w:adjustRightInd w:val="0"/>
        <w:spacing w:line="440" w:lineRule="exact"/>
        <w:ind w:firstLine="600" w:firstLineChars="200"/>
        <w:rPr>
          <w:rFonts w:ascii="仿宋_GB2312" w:eastAsia="仿宋_GB2312" w:cs="仿宋_GB2312"/>
          <w:sz w:val="30"/>
          <w:szCs w:val="30"/>
          <w:lang w:bidi="ar"/>
        </w:rPr>
      </w:pPr>
      <w:r>
        <w:rPr>
          <w:rFonts w:hint="eastAsia" w:ascii="仿宋_GB2312" w:eastAsia="仿宋_GB2312" w:cs="仿宋_GB2312"/>
          <w:sz w:val="30"/>
          <w:szCs w:val="30"/>
          <w:lang w:bidi="ar"/>
        </w:rPr>
        <w:t>（1）</w:t>
      </w:r>
      <w:r>
        <w:rPr>
          <w:rFonts w:ascii="仿宋_GB2312" w:eastAsia="仿宋_GB2312" w:cs="仿宋_GB2312"/>
          <w:sz w:val="30"/>
          <w:szCs w:val="30"/>
          <w:lang w:bidi="ar"/>
        </w:rPr>
        <w:t>物业管理区域内物业共用部位，共用设施设备及场所的使用管理及维修养护。（共用部位是指商铺主体承重结构部位（包括基础、内外承重墙体、柱、梁、楼板、屋顶等）、户外墙面、门厅、楼梯间、电梯、走廊通道等；共用设施设备是指共用的上下水管道、落水管、水箱、加压水泵、电梯、天线、供电线路、通讯线路、照明、供气线路、消防设施、绿地、道路、路灯、沟渠，池、井、共用设施设备使用的商铺等。）</w:t>
      </w:r>
    </w:p>
    <w:p w14:paraId="35477665">
      <w:pPr>
        <w:autoSpaceDE w:val="0"/>
        <w:autoSpaceDN w:val="0"/>
        <w:adjustRightInd w:val="0"/>
        <w:spacing w:line="440" w:lineRule="exact"/>
        <w:ind w:firstLine="600" w:firstLineChars="200"/>
        <w:rPr>
          <w:rFonts w:ascii="仿宋_GB2312" w:eastAsia="仿宋_GB2312" w:cs="仿宋_GB2312"/>
          <w:sz w:val="30"/>
          <w:szCs w:val="30"/>
          <w:lang w:bidi="ar"/>
        </w:rPr>
      </w:pPr>
      <w:r>
        <w:rPr>
          <w:rFonts w:hint="eastAsia" w:ascii="仿宋_GB2312" w:eastAsia="仿宋_GB2312" w:cs="仿宋_GB2312"/>
          <w:sz w:val="30"/>
          <w:szCs w:val="30"/>
          <w:lang w:bidi="ar"/>
        </w:rPr>
        <w:t>（2）</w:t>
      </w:r>
      <w:r>
        <w:rPr>
          <w:rFonts w:ascii="仿宋_GB2312" w:eastAsia="仿宋_GB2312" w:cs="仿宋_GB2312"/>
          <w:sz w:val="30"/>
          <w:szCs w:val="30"/>
          <w:lang w:bidi="ar"/>
        </w:rPr>
        <w:t>物业管理区域内物业共用部位、共用设施设备和相关场地的清洁服务。</w:t>
      </w:r>
    </w:p>
    <w:p w14:paraId="49FDB961">
      <w:pPr>
        <w:autoSpaceDE w:val="0"/>
        <w:autoSpaceDN w:val="0"/>
        <w:adjustRightInd w:val="0"/>
        <w:spacing w:line="440" w:lineRule="exact"/>
        <w:ind w:firstLine="600" w:firstLineChars="200"/>
        <w:rPr>
          <w:rFonts w:ascii="仿宋_GB2312" w:eastAsia="仿宋_GB2312" w:cs="仿宋_GB2312"/>
          <w:sz w:val="30"/>
          <w:szCs w:val="30"/>
          <w:lang w:bidi="ar"/>
        </w:rPr>
      </w:pPr>
      <w:r>
        <w:rPr>
          <w:rFonts w:hint="eastAsia" w:ascii="仿宋_GB2312" w:eastAsia="仿宋_GB2312" w:cs="仿宋_GB2312"/>
          <w:sz w:val="30"/>
          <w:szCs w:val="30"/>
          <w:lang w:bidi="ar"/>
        </w:rPr>
        <w:t>（3）</w:t>
      </w:r>
      <w:r>
        <w:rPr>
          <w:rFonts w:ascii="仿宋_GB2312" w:eastAsia="仿宋_GB2312" w:cs="仿宋_GB2312"/>
          <w:sz w:val="30"/>
          <w:szCs w:val="30"/>
          <w:lang w:bidi="ar"/>
        </w:rPr>
        <w:t>物业管理区域内公共秩序和环境卫生的维护。</w:t>
      </w:r>
    </w:p>
    <w:p w14:paraId="6A3EA5D6">
      <w:pPr>
        <w:autoSpaceDE w:val="0"/>
        <w:autoSpaceDN w:val="0"/>
        <w:adjustRightInd w:val="0"/>
        <w:spacing w:line="440" w:lineRule="exact"/>
        <w:ind w:firstLine="600" w:firstLineChars="200"/>
        <w:rPr>
          <w:rFonts w:ascii="仿宋_GB2312" w:eastAsia="仿宋_GB2312" w:cs="仿宋_GB2312"/>
          <w:sz w:val="30"/>
          <w:szCs w:val="30"/>
          <w:lang w:bidi="ar"/>
        </w:rPr>
      </w:pPr>
      <w:r>
        <w:rPr>
          <w:rFonts w:hint="eastAsia" w:ascii="仿宋_GB2312" w:eastAsia="仿宋_GB2312" w:cs="仿宋_GB2312"/>
          <w:sz w:val="30"/>
          <w:szCs w:val="30"/>
          <w:lang w:bidi="ar"/>
        </w:rPr>
        <w:t>（4）</w:t>
      </w:r>
      <w:r>
        <w:rPr>
          <w:rFonts w:ascii="仿宋_GB2312" w:eastAsia="仿宋_GB2312" w:cs="仿宋_GB2312"/>
          <w:sz w:val="30"/>
          <w:szCs w:val="30"/>
          <w:lang w:bidi="ar"/>
        </w:rPr>
        <w:t>物业管理区域内的绿化养护和水景管理。</w:t>
      </w:r>
    </w:p>
    <w:p w14:paraId="7394A91C">
      <w:pPr>
        <w:snapToGrid w:val="0"/>
        <w:spacing w:line="440" w:lineRule="exact"/>
        <w:ind w:firstLine="600" w:firstLineChars="200"/>
        <w:rPr>
          <w:rFonts w:ascii="仿宋_GB2312" w:hAnsi="仿宋_GB2312" w:eastAsia="仿宋_GB2312" w:cs="仿宋_GB2312"/>
          <w:spacing w:val="-11"/>
          <w:sz w:val="30"/>
          <w:szCs w:val="30"/>
        </w:rPr>
      </w:pPr>
      <w:r>
        <w:rPr>
          <w:rFonts w:hint="eastAsia" w:ascii="仿宋_GB2312" w:eastAsia="仿宋_GB2312" w:cs="仿宋_GB2312"/>
          <w:sz w:val="30"/>
          <w:szCs w:val="30"/>
          <w:lang w:bidi="ar"/>
        </w:rPr>
        <w:t>（5）</w:t>
      </w:r>
      <w:r>
        <w:rPr>
          <w:rFonts w:ascii="仿宋_GB2312" w:hAnsi="仿宋_GB2312" w:eastAsia="仿宋_GB2312" w:cs="仿宋_GB2312"/>
          <w:spacing w:val="-11"/>
          <w:sz w:val="30"/>
          <w:szCs w:val="30"/>
        </w:rPr>
        <w:t>物业管理区域内车辆（机动车和非机动车）行驶、停放管理。</w:t>
      </w:r>
    </w:p>
    <w:p w14:paraId="191643B1">
      <w:pPr>
        <w:autoSpaceDE w:val="0"/>
        <w:autoSpaceDN w:val="0"/>
        <w:adjustRightInd w:val="0"/>
        <w:spacing w:line="440" w:lineRule="exact"/>
        <w:ind w:firstLine="600" w:firstLineChars="200"/>
        <w:rPr>
          <w:rFonts w:ascii="仿宋_GB2312" w:eastAsia="仿宋_GB2312" w:cs="仿宋_GB2312"/>
          <w:sz w:val="30"/>
          <w:szCs w:val="30"/>
          <w:lang w:bidi="ar"/>
        </w:rPr>
      </w:pPr>
      <w:r>
        <w:rPr>
          <w:rFonts w:hint="eastAsia" w:ascii="仿宋_GB2312" w:eastAsia="仿宋_GB2312" w:cs="仿宋_GB2312"/>
          <w:sz w:val="30"/>
          <w:szCs w:val="30"/>
          <w:lang w:bidi="ar"/>
        </w:rPr>
        <w:t>（6）</w:t>
      </w:r>
      <w:r>
        <w:rPr>
          <w:rFonts w:ascii="仿宋_GB2312" w:eastAsia="仿宋_GB2312" w:cs="仿宋_GB2312"/>
          <w:sz w:val="30"/>
          <w:szCs w:val="30"/>
          <w:lang w:bidi="ar"/>
        </w:rPr>
        <w:t>物业管理区域的日常安全巡查、消防隐患排查。</w:t>
      </w:r>
    </w:p>
    <w:p w14:paraId="39049A47">
      <w:pPr>
        <w:autoSpaceDE w:val="0"/>
        <w:autoSpaceDN w:val="0"/>
        <w:adjustRightInd w:val="0"/>
        <w:spacing w:line="440" w:lineRule="exact"/>
        <w:ind w:firstLine="600" w:firstLineChars="200"/>
        <w:rPr>
          <w:rFonts w:ascii="仿宋_GB2312" w:eastAsia="仿宋_GB2312" w:cs="仿宋_GB2312"/>
          <w:sz w:val="30"/>
          <w:szCs w:val="30"/>
          <w:lang w:bidi="ar"/>
        </w:rPr>
      </w:pPr>
      <w:r>
        <w:rPr>
          <w:rFonts w:hint="eastAsia" w:ascii="仿宋_GB2312" w:eastAsia="仿宋_GB2312" w:cs="仿宋_GB2312"/>
          <w:sz w:val="30"/>
          <w:szCs w:val="30"/>
          <w:lang w:bidi="ar"/>
        </w:rPr>
        <w:t>（7）</w:t>
      </w:r>
      <w:r>
        <w:rPr>
          <w:rFonts w:ascii="仿宋_GB2312" w:eastAsia="仿宋_GB2312" w:cs="仿宋_GB2312"/>
          <w:sz w:val="30"/>
          <w:szCs w:val="30"/>
          <w:lang w:bidi="ar"/>
        </w:rPr>
        <w:t>根据乙方需求和物业服务单位的情况，物业服务单位可有偿向乙方提供租赁物业内部本体或设施、设备的维修、养护服务。</w:t>
      </w:r>
    </w:p>
    <w:p w14:paraId="51836BCC">
      <w:pPr>
        <w:autoSpaceDE w:val="0"/>
        <w:autoSpaceDN w:val="0"/>
        <w:adjustRightInd w:val="0"/>
        <w:spacing w:line="440" w:lineRule="exact"/>
        <w:ind w:firstLine="600" w:firstLineChars="200"/>
        <w:rPr>
          <w:rFonts w:ascii="仿宋_GB2312" w:eastAsia="仿宋_GB2312" w:cs="仿宋_GB2312"/>
          <w:sz w:val="30"/>
          <w:szCs w:val="30"/>
          <w:lang w:bidi="ar"/>
        </w:rPr>
      </w:pPr>
      <w:r>
        <w:rPr>
          <w:rFonts w:hint="eastAsia" w:ascii="仿宋_GB2312" w:eastAsia="仿宋_GB2312" w:cs="仿宋_GB2312"/>
          <w:sz w:val="30"/>
          <w:szCs w:val="30"/>
          <w:lang w:bidi="ar"/>
        </w:rPr>
        <w:t>（8）</w:t>
      </w:r>
      <w:r>
        <w:rPr>
          <w:rFonts w:ascii="仿宋_GB2312" w:eastAsia="仿宋_GB2312" w:cs="仿宋_GB2312"/>
          <w:sz w:val="30"/>
          <w:szCs w:val="30"/>
          <w:lang w:bidi="ar"/>
        </w:rPr>
        <w:t>物业管理区域内商户，装修物业、店招的行为管理。</w:t>
      </w:r>
    </w:p>
    <w:p w14:paraId="25C42A5B">
      <w:pPr>
        <w:autoSpaceDE w:val="0"/>
        <w:autoSpaceDN w:val="0"/>
        <w:adjustRightInd w:val="0"/>
        <w:spacing w:line="440" w:lineRule="exact"/>
        <w:ind w:firstLine="600" w:firstLineChars="200"/>
        <w:rPr>
          <w:rFonts w:ascii="仿宋_GB2312" w:eastAsia="仿宋_GB2312" w:cs="仿宋_GB2312"/>
          <w:sz w:val="30"/>
          <w:szCs w:val="30"/>
          <w:lang w:bidi="ar"/>
        </w:rPr>
      </w:pPr>
      <w:r>
        <w:rPr>
          <w:rFonts w:hint="eastAsia" w:ascii="仿宋_GB2312" w:eastAsia="仿宋_GB2312" w:cs="仿宋_GB2312"/>
          <w:sz w:val="30"/>
          <w:szCs w:val="30"/>
          <w:lang w:bidi="ar"/>
        </w:rPr>
        <w:t>（9）</w:t>
      </w:r>
      <w:r>
        <w:rPr>
          <w:rFonts w:ascii="仿宋_GB2312" w:eastAsia="仿宋_GB2312" w:cs="仿宋_GB2312"/>
          <w:sz w:val="30"/>
          <w:szCs w:val="30"/>
          <w:lang w:bidi="ar"/>
        </w:rPr>
        <w:t>商业街日常活动的配合（根据活动实际情况而定，如需额外加派人员需收取费用，费用协商确定）。</w:t>
      </w:r>
    </w:p>
    <w:p w14:paraId="533204E0">
      <w:pPr>
        <w:pStyle w:val="2"/>
        <w:spacing w:line="440" w:lineRule="exact"/>
      </w:pPr>
    </w:p>
    <w:p w14:paraId="15C42461">
      <w:pPr>
        <w:snapToGrid w:val="0"/>
        <w:spacing w:line="440" w:lineRule="exact"/>
        <w:ind w:firstLine="600" w:firstLineChars="200"/>
        <w:rPr>
          <w:rFonts w:ascii="黑体" w:hAnsi="黑体" w:eastAsia="黑体" w:cs="黑体"/>
          <w:sz w:val="30"/>
          <w:szCs w:val="30"/>
        </w:rPr>
      </w:pPr>
      <w:r>
        <w:rPr>
          <w:rFonts w:hint="eastAsia" w:ascii="黑体" w:hAnsi="黑体" w:eastAsia="黑体" w:cs="黑体"/>
          <w:sz w:val="30"/>
          <w:szCs w:val="30"/>
        </w:rPr>
        <w:t>第四条 保证金和其他费用</w:t>
      </w:r>
    </w:p>
    <w:p w14:paraId="4C4614BA">
      <w:pPr>
        <w:widowControl/>
        <w:spacing w:line="440" w:lineRule="exact"/>
        <w:ind w:firstLine="602"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（一）履约保证金</w:t>
      </w:r>
    </w:p>
    <w:p w14:paraId="7DA7110A">
      <w:pPr>
        <w:autoSpaceDE w:val="0"/>
        <w:autoSpaceDN w:val="0"/>
        <w:spacing w:line="4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甲、乙双方约定，本合同生效之日起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个工作日内，乙方需一次性向甲方支付</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首年</w:t>
      </w:r>
      <w:r>
        <w:rPr>
          <w:rFonts w:hint="eastAsia" w:ascii="仿宋_GB2312" w:hAnsi="仿宋_GB2312" w:eastAsia="仿宋_GB2312" w:cs="仿宋_GB2312"/>
          <w:sz w:val="30"/>
          <w:szCs w:val="30"/>
          <w:u w:val="single"/>
          <w:lang w:val="en-US" w:eastAsia="zh-CN"/>
        </w:rPr>
        <w:t>6</w:t>
      </w:r>
      <w:r>
        <w:rPr>
          <w:rFonts w:hint="eastAsia" w:ascii="仿宋_GB2312" w:hAnsi="仿宋_GB2312" w:eastAsia="仿宋_GB2312" w:cs="仿宋_GB2312"/>
          <w:sz w:val="30"/>
          <w:szCs w:val="30"/>
          <w:u w:val="single"/>
        </w:rPr>
        <w:t>个月</w:t>
      </w:r>
      <w:r>
        <w:rPr>
          <w:rFonts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的租金</w:t>
      </w:r>
      <w:r>
        <w:rPr>
          <w:rFonts w:ascii="仿宋_GB2312" w:hAnsi="仿宋_GB2312" w:eastAsia="仿宋_GB2312" w:cs="仿宋_GB2312"/>
          <w:kern w:val="0"/>
          <w:sz w:val="30"/>
          <w:szCs w:val="30"/>
        </w:rPr>
        <w:t>，</w:t>
      </w:r>
      <w:r>
        <w:rPr>
          <w:rFonts w:hint="eastAsia" w:ascii="仿宋_GB2312" w:hAnsi="仿宋_GB2312" w:eastAsia="仿宋_GB2312" w:cs="仿宋_GB2312"/>
          <w:sz w:val="30"/>
          <w:szCs w:val="30"/>
        </w:rPr>
        <w:t>即人民币</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w:t>
      </w:r>
      <w:r>
        <w:rPr>
          <w:rFonts w:hint="eastAsia" w:ascii="仿宋_GB2312" w:hAnsi="仿宋_GB2312" w:eastAsia="仿宋_GB2312" w:cs="仿宋_GB2312"/>
          <w:kern w:val="0"/>
          <w:sz w:val="30"/>
          <w:szCs w:val="30"/>
        </w:rPr>
        <w:t>作为</w:t>
      </w:r>
      <w:r>
        <w:rPr>
          <w:rFonts w:hint="eastAsia" w:ascii="仿宋_GB2312" w:hAnsi="仿宋_GB2312" w:eastAsia="仿宋_GB2312" w:cs="仿宋_GB2312"/>
          <w:sz w:val="30"/>
          <w:szCs w:val="30"/>
        </w:rPr>
        <w:t>合同履约保证金至甲方指定账户</w:t>
      </w:r>
      <w:r>
        <w:rPr>
          <w:rFonts w:hint="eastAsia" w:ascii="仿宋_GB2312" w:hAnsi="仿宋_GB2312" w:eastAsia="仿宋_GB2312" w:cs="仿宋_GB2312"/>
          <w:kern w:val="0"/>
          <w:sz w:val="30"/>
          <w:szCs w:val="30"/>
        </w:rPr>
        <w:t>。</w:t>
      </w:r>
    </w:p>
    <w:p w14:paraId="5727C142">
      <w:pPr>
        <w:pStyle w:val="9"/>
        <w:adjustRightInd/>
        <w:spacing w:line="440" w:lineRule="exact"/>
        <w:ind w:left="0" w:firstLine="600"/>
        <w:rPr>
          <w:rFonts w:ascii="仿宋_GB2312" w:hAnsi="仿宋_GB2312" w:cs="仿宋_GB2312"/>
          <w:sz w:val="30"/>
          <w:szCs w:val="30"/>
        </w:rPr>
      </w:pPr>
      <w:r>
        <w:rPr>
          <w:rFonts w:hint="eastAsia" w:ascii="仿宋_GB2312" w:hAnsi="仿宋_GB2312" w:cs="仿宋_GB2312"/>
          <w:sz w:val="30"/>
          <w:szCs w:val="30"/>
        </w:rPr>
        <w:t>租赁期间，合同履约保证金不得</w:t>
      </w:r>
      <w:r>
        <w:rPr>
          <w:rFonts w:hint="eastAsia" w:ascii="仿宋_GB2312" w:hAnsi="仿宋_GB2312" w:cs="仿宋_GB2312"/>
          <w:kern w:val="0"/>
          <w:sz w:val="30"/>
          <w:szCs w:val="30"/>
        </w:rPr>
        <w:t>转为租金。</w:t>
      </w:r>
      <w:r>
        <w:rPr>
          <w:rFonts w:ascii="仿宋_GB2312" w:hAnsi="仿宋_GB2312" w:cs="仿宋_GB2312"/>
          <w:kern w:val="0"/>
          <w:sz w:val="30"/>
          <w:szCs w:val="30"/>
        </w:rPr>
        <w:t>在</w:t>
      </w:r>
      <w:r>
        <w:rPr>
          <w:rFonts w:hint="eastAsia" w:ascii="仿宋_GB2312" w:hAnsi="仿宋_GB2312" w:cs="仿宋_GB2312"/>
          <w:kern w:val="0"/>
          <w:sz w:val="30"/>
          <w:szCs w:val="30"/>
        </w:rPr>
        <w:t>经营管理范围内</w:t>
      </w:r>
      <w:r>
        <w:rPr>
          <w:rFonts w:ascii="仿宋_GB2312" w:hAnsi="仿宋_GB2312" w:cs="仿宋_GB2312"/>
          <w:kern w:val="0"/>
          <w:sz w:val="30"/>
          <w:szCs w:val="30"/>
        </w:rPr>
        <w:t>，若乙方出现相关违法违规行为，</w:t>
      </w:r>
      <w:r>
        <w:rPr>
          <w:rFonts w:hint="eastAsia" w:ascii="仿宋_GB2312" w:hAnsi="仿宋_GB2312" w:cs="仿宋_GB2312"/>
          <w:kern w:val="0"/>
          <w:sz w:val="30"/>
          <w:szCs w:val="30"/>
        </w:rPr>
        <w:t>甲方</w:t>
      </w:r>
      <w:r>
        <w:rPr>
          <w:rFonts w:ascii="仿宋_GB2312" w:hAnsi="仿宋_GB2312" w:cs="仿宋_GB2312"/>
          <w:kern w:val="0"/>
          <w:sz w:val="30"/>
          <w:szCs w:val="30"/>
        </w:rPr>
        <w:t>有权扣除</w:t>
      </w:r>
      <w:r>
        <w:rPr>
          <w:rFonts w:hint="eastAsia" w:ascii="仿宋_GB2312" w:hAnsi="仿宋_GB2312" w:cs="仿宋_GB2312"/>
          <w:kern w:val="0"/>
          <w:sz w:val="30"/>
          <w:szCs w:val="30"/>
        </w:rPr>
        <w:t>乙方</w:t>
      </w:r>
      <w:r>
        <w:rPr>
          <w:rFonts w:ascii="仿宋_GB2312" w:hAnsi="仿宋_GB2312" w:cs="仿宋_GB2312"/>
          <w:kern w:val="0"/>
          <w:sz w:val="30"/>
          <w:szCs w:val="30"/>
        </w:rPr>
        <w:t>履约</w:t>
      </w:r>
      <w:r>
        <w:rPr>
          <w:rFonts w:hint="eastAsia" w:ascii="仿宋_GB2312" w:hAnsi="仿宋_GB2312" w:cs="仿宋_GB2312"/>
          <w:kern w:val="0"/>
          <w:sz w:val="30"/>
          <w:szCs w:val="30"/>
        </w:rPr>
        <w:t>保证金，</w:t>
      </w:r>
      <w:r>
        <w:rPr>
          <w:rFonts w:ascii="仿宋_GB2312" w:hAnsi="仿宋_GB2312" w:cs="仿宋_GB2312"/>
          <w:kern w:val="0"/>
          <w:sz w:val="30"/>
          <w:szCs w:val="30"/>
        </w:rPr>
        <w:t>乙方应</w:t>
      </w:r>
      <w:r>
        <w:rPr>
          <w:rFonts w:hint="eastAsia" w:ascii="仿宋_GB2312" w:hAnsi="仿宋_GB2312" w:cs="仿宋_GB2312"/>
          <w:kern w:val="0"/>
          <w:sz w:val="30"/>
          <w:szCs w:val="30"/>
        </w:rPr>
        <w:t>在一个月内</w:t>
      </w:r>
      <w:r>
        <w:rPr>
          <w:rFonts w:ascii="仿宋_GB2312" w:hAnsi="仿宋_GB2312" w:cs="仿宋_GB2312"/>
          <w:kern w:val="0"/>
          <w:sz w:val="30"/>
          <w:szCs w:val="30"/>
        </w:rPr>
        <w:t>将履约保证金差额</w:t>
      </w:r>
      <w:r>
        <w:rPr>
          <w:rFonts w:hint="eastAsia" w:ascii="仿宋_GB2312" w:hAnsi="仿宋_GB2312" w:cs="仿宋_GB2312"/>
          <w:kern w:val="0"/>
          <w:sz w:val="30"/>
          <w:szCs w:val="30"/>
        </w:rPr>
        <w:t>补齐。待租赁场地按照本合同第七条约定返还至甲方后，履约保证金</w:t>
      </w:r>
      <w:r>
        <w:rPr>
          <w:rFonts w:hint="eastAsia" w:ascii="仿宋_GB2312" w:hAnsi="仿宋_GB2312" w:cs="仿宋_GB2312"/>
          <w:sz w:val="30"/>
          <w:szCs w:val="30"/>
        </w:rPr>
        <w:t>无息退还至乙方账户。</w:t>
      </w:r>
    </w:p>
    <w:p w14:paraId="2A3EC068">
      <w:pPr>
        <w:widowControl/>
        <w:spacing w:line="440" w:lineRule="exact"/>
        <w:ind w:firstLine="602"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（二）装修保证金</w:t>
      </w:r>
    </w:p>
    <w:p w14:paraId="623667B6">
      <w:pPr>
        <w:autoSpaceDE w:val="0"/>
        <w:autoSpaceDN w:val="0"/>
        <w:spacing w:line="44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本合同生效之日起</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个工作日内，乙方需一次性向甲方支付装修保证金至甲方指定账户，装修保证金按</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的租金，即人民币</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元。装修期结束，由甲方验收合格，且确认乙方装修过程合法合规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未出现施工安全事故</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乙方收到商铺装修竣工验收单后方可对外营业。开业后甲方</w:t>
      </w:r>
      <w:r>
        <w:rPr>
          <w:rFonts w:hint="eastAsia" w:ascii="仿宋_GB2312" w:hAnsi="仿宋_GB2312" w:eastAsia="仿宋_GB2312" w:cs="仿宋_GB2312"/>
          <w:sz w:val="30"/>
          <w:szCs w:val="30"/>
        </w:rPr>
        <w:t>无息退还装修保证金至乙方账户。</w:t>
      </w:r>
    </w:p>
    <w:p w14:paraId="6CA0B032">
      <w:pPr>
        <w:widowControl/>
        <w:spacing w:line="440" w:lineRule="exact"/>
        <w:ind w:firstLine="602" w:firstLineChars="200"/>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（三）其他费用</w:t>
      </w:r>
    </w:p>
    <w:p w14:paraId="67C9AB26">
      <w:pPr>
        <w:pStyle w:val="9"/>
        <w:keepNext w:val="0"/>
        <w:keepLines w:val="0"/>
        <w:pageBreakBefore w:val="0"/>
        <w:kinsoku/>
        <w:wordWrap/>
        <w:overflowPunct/>
        <w:topLinePunct w:val="0"/>
        <w:bidi w:val="0"/>
        <w:adjustRightInd/>
        <w:spacing w:line="420" w:lineRule="exact"/>
        <w:ind w:left="0" w:right="0" w:firstLine="600"/>
        <w:textAlignment w:val="auto"/>
        <w:rPr>
          <w:rFonts w:ascii="仿宋_GB2312" w:hAnsi="仿宋_GB2312" w:cs="仿宋_GB2312"/>
          <w:sz w:val="30"/>
          <w:szCs w:val="30"/>
        </w:rPr>
      </w:pPr>
      <w:r>
        <w:rPr>
          <w:rFonts w:hint="eastAsia" w:ascii="仿宋_GB2312" w:hAnsi="仿宋_GB2312" w:cs="仿宋_GB2312"/>
          <w:sz w:val="30"/>
          <w:szCs w:val="30"/>
        </w:rPr>
        <w:t>1.租赁期间，乙方涉及租赁场地的电话、宽带、有线电视、水电、</w:t>
      </w:r>
      <w:r>
        <w:rPr>
          <w:rFonts w:hint="eastAsia" w:ascii="仿宋_GB2312" w:hAnsi="仿宋_GB2312" w:cs="仿宋_GB2312"/>
          <w:spacing w:val="-6"/>
          <w:sz w:val="30"/>
          <w:szCs w:val="30"/>
        </w:rPr>
        <w:t>燃气、二次供水、装修垃圾、厨余垃圾等相关费用，均由乙方自行承担。如发生政府有关部门征收本合同未列出项目但与该租赁物使用有关的费用，同样也由乙方自行承担，甲方不承担租赁期间租赁房屋的任何费用。</w:t>
      </w:r>
    </w:p>
    <w:p w14:paraId="002C1B7C">
      <w:pPr>
        <w:pStyle w:val="9"/>
        <w:keepNext w:val="0"/>
        <w:keepLines w:val="0"/>
        <w:pageBreakBefore w:val="0"/>
        <w:kinsoku/>
        <w:wordWrap/>
        <w:overflowPunct/>
        <w:topLinePunct w:val="0"/>
        <w:bidi w:val="0"/>
        <w:adjustRightInd/>
        <w:spacing w:line="420" w:lineRule="exact"/>
        <w:ind w:left="0" w:firstLine="600"/>
        <w:textAlignment w:val="auto"/>
        <w:rPr>
          <w:rFonts w:ascii="仿宋_GB2312" w:hAnsi="仿宋_GB2312" w:cs="仿宋_GB2312"/>
          <w:spacing w:val="15"/>
          <w:sz w:val="32"/>
          <w:szCs w:val="32"/>
        </w:rPr>
      </w:pPr>
      <w:r>
        <w:rPr>
          <w:rFonts w:hint="eastAsia" w:ascii="仿宋_GB2312" w:hAnsi="仿宋_GB2312" w:cs="仿宋_GB2312"/>
          <w:sz w:val="30"/>
          <w:szCs w:val="30"/>
        </w:rPr>
        <w:t>2.水、电、气费具体以由乙方按抄表数直接向相关部门交费</w:t>
      </w:r>
      <w:r>
        <w:rPr>
          <w:rFonts w:hint="eastAsia" w:ascii="仿宋_GB2312" w:hAnsi="仿宋_GB2312" w:cs="仿宋_GB2312"/>
          <w:spacing w:val="15"/>
          <w:sz w:val="32"/>
          <w:szCs w:val="32"/>
        </w:rPr>
        <w:t>。</w:t>
      </w:r>
    </w:p>
    <w:p w14:paraId="47C5EEF1">
      <w:pPr>
        <w:spacing w:line="440" w:lineRule="exact"/>
      </w:pPr>
    </w:p>
    <w:p w14:paraId="08538362">
      <w:pPr>
        <w:numPr>
          <w:ilvl w:val="0"/>
          <w:numId w:val="1"/>
        </w:numPr>
        <w:snapToGrid w:val="0"/>
        <w:spacing w:line="440" w:lineRule="exact"/>
        <w:ind w:firstLine="600" w:firstLineChars="200"/>
        <w:rPr>
          <w:rFonts w:ascii="黑体" w:hAnsi="黑体" w:eastAsia="黑体" w:cs="黑体"/>
          <w:sz w:val="30"/>
          <w:szCs w:val="30"/>
        </w:rPr>
      </w:pPr>
      <w:r>
        <w:rPr>
          <w:rFonts w:hint="eastAsia" w:ascii="黑体" w:hAnsi="黑体" w:eastAsia="黑体" w:cs="黑体"/>
          <w:sz w:val="30"/>
          <w:szCs w:val="30"/>
        </w:rPr>
        <w:t>装修管理</w:t>
      </w:r>
    </w:p>
    <w:p w14:paraId="06C6E945">
      <w:pPr>
        <w:pStyle w:val="9"/>
        <w:adjustRightInd/>
        <w:spacing w:line="440" w:lineRule="exact"/>
        <w:ind w:left="0" w:right="0" w:firstLine="600"/>
        <w:rPr>
          <w:rFonts w:ascii="仿宋_GB2312" w:hAnsi="仿宋_GB2312" w:cs="仿宋_GB2312"/>
          <w:sz w:val="30"/>
          <w:szCs w:val="30"/>
        </w:rPr>
      </w:pPr>
      <w:r>
        <w:rPr>
          <w:rFonts w:hint="eastAsia" w:ascii="仿宋_GB2312" w:hAnsi="仿宋_GB2312" w:cs="仿宋_GB2312"/>
          <w:sz w:val="30"/>
          <w:szCs w:val="30"/>
        </w:rPr>
        <w:t>1.乙方须在合同签订之日起15日内将租赁场地装修施工图和装修方案提交甲方审核，经甲方同意，并取得政府有关部门许可（如有法律、法规要求）后，图纸审核通过后</w:t>
      </w:r>
      <w:r>
        <w:rPr>
          <w:rFonts w:ascii="仿宋_GB2312" w:hAnsi="仿宋_GB2312" w:cs="仿宋_GB2312"/>
          <w:sz w:val="30"/>
          <w:szCs w:val="30"/>
        </w:rPr>
        <w:t>可进场</w:t>
      </w:r>
      <w:r>
        <w:rPr>
          <w:rFonts w:hint="eastAsia" w:ascii="仿宋_GB2312" w:hAnsi="仿宋_GB2312" w:cs="仿宋_GB2312"/>
          <w:sz w:val="30"/>
          <w:szCs w:val="30"/>
        </w:rPr>
        <w:t>装修，所需费用和责任均由乙方承担。</w:t>
      </w:r>
      <w:r>
        <w:rPr>
          <w:rFonts w:ascii="仿宋_GB2312" w:hAnsi="仿宋_GB2312" w:cs="仿宋_GB2312"/>
          <w:sz w:val="30"/>
          <w:szCs w:val="30"/>
        </w:rPr>
        <w:t>乙方应并在装修优惠期内完成装修，并开业。</w:t>
      </w:r>
    </w:p>
    <w:p w14:paraId="26FF7E47">
      <w:pPr>
        <w:pStyle w:val="9"/>
        <w:adjustRightInd/>
        <w:spacing w:line="440" w:lineRule="exact"/>
        <w:ind w:left="0" w:right="0" w:firstLine="600"/>
        <w:rPr>
          <w:rFonts w:hint="eastAsia" w:ascii="仿宋_GB2312" w:hAnsi="仿宋_GB2312" w:cs="仿宋_GB2312"/>
          <w:sz w:val="30"/>
          <w:szCs w:val="30"/>
        </w:rPr>
      </w:pPr>
      <w:r>
        <w:rPr>
          <w:rFonts w:hint="eastAsia" w:ascii="仿宋_GB2312" w:hAnsi="仿宋_GB2312" w:cs="仿宋_GB2312"/>
          <w:sz w:val="30"/>
          <w:szCs w:val="30"/>
        </w:rPr>
        <w:t>2.乙方对装修方案的合法性</w:t>
      </w:r>
      <w:r>
        <w:rPr>
          <w:rFonts w:ascii="仿宋_GB2312" w:hAnsi="仿宋_GB2312" w:cs="仿宋_GB2312"/>
          <w:sz w:val="30"/>
          <w:szCs w:val="30"/>
        </w:rPr>
        <w:t>、</w:t>
      </w:r>
      <w:r>
        <w:rPr>
          <w:rFonts w:hint="eastAsia" w:ascii="仿宋_GB2312" w:hAnsi="仿宋_GB2312" w:cs="仿宋_GB2312"/>
          <w:sz w:val="30"/>
          <w:szCs w:val="30"/>
        </w:rPr>
        <w:t>合理性及后续任何事宜负责，并承担相应责任。</w:t>
      </w:r>
      <w:r>
        <w:rPr>
          <w:rFonts w:hint="eastAsia" w:ascii="仿宋_GB2312" w:hAnsi="仿宋_GB2312" w:cs="仿宋_GB2312"/>
          <w:sz w:val="30"/>
          <w:szCs w:val="30"/>
          <w:lang w:val="en-US" w:eastAsia="zh-CN"/>
        </w:rPr>
        <w:t>乙方</w:t>
      </w:r>
      <w:r>
        <w:rPr>
          <w:rFonts w:hint="eastAsia" w:ascii="仿宋_GB2312" w:hAnsi="仿宋_GB2312" w:eastAsia="仿宋_GB2312" w:cs="仿宋_GB2312"/>
          <w:sz w:val="30"/>
          <w:szCs w:val="30"/>
        </w:rPr>
        <w:t>在装修和运营期间，应及时购买相关保险(含装修工程一切险、足够的财产一切险、第三者责任险等)</w:t>
      </w:r>
      <w:r>
        <w:rPr>
          <w:rFonts w:hint="eastAsia" w:ascii="仿宋_GB2312" w:hAnsi="仿宋_GB2312" w:cs="仿宋_GB2312"/>
          <w:sz w:val="30"/>
          <w:szCs w:val="30"/>
          <w:lang w:eastAsia="zh-CN"/>
        </w:rPr>
        <w:t>，</w:t>
      </w:r>
      <w:r>
        <w:rPr>
          <w:rFonts w:hint="eastAsia" w:ascii="仿宋_GB2312" w:hAnsi="仿宋_GB2312" w:cs="仿宋_GB2312"/>
          <w:sz w:val="30"/>
          <w:szCs w:val="30"/>
        </w:rPr>
        <w:t>甲方不对该装修方案产生的任何纠纷、损害及损失等负责或承担责任，因乙方装修产生的纠纷或责任由乙方独立承担。</w:t>
      </w:r>
    </w:p>
    <w:p w14:paraId="5F91742D">
      <w:pPr>
        <w:pStyle w:val="9"/>
        <w:adjustRightInd/>
        <w:spacing w:line="440" w:lineRule="exact"/>
        <w:ind w:left="0" w:right="0" w:firstLine="600"/>
        <w:rPr>
          <w:rFonts w:hint="eastAsia" w:ascii="仿宋_GB2312" w:hAnsi="仿宋_GB2312" w:cs="仿宋_GB2312"/>
          <w:sz w:val="30"/>
          <w:szCs w:val="30"/>
        </w:rPr>
      </w:pPr>
      <w:r>
        <w:rPr>
          <w:rFonts w:hint="eastAsia" w:ascii="仿宋_GB2312" w:hAnsi="仿宋_GB2312" w:cs="仿宋_GB2312"/>
          <w:sz w:val="30"/>
          <w:szCs w:val="30"/>
        </w:rPr>
        <w:t>3.乙方应严格按照送审确定的图纸进行装修。如有调整或变化，必须书面征得甲方同意方可实施。</w:t>
      </w:r>
    </w:p>
    <w:p w14:paraId="23791E9A">
      <w:pPr>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cs="仿宋_GB2312"/>
          <w:sz w:val="30"/>
          <w:szCs w:val="30"/>
          <w:lang w:val="en-US" w:eastAsia="zh-CN"/>
        </w:rPr>
        <w:t>4.</w:t>
      </w:r>
      <w:r>
        <w:rPr>
          <w:rFonts w:hint="eastAsia" w:ascii="仿宋_GB2312" w:hAnsi="仿宋_GB2312" w:eastAsia="仿宋_GB2312" w:cs="仿宋_GB2312"/>
          <w:sz w:val="30"/>
          <w:szCs w:val="30"/>
        </w:rPr>
        <w:t>外墙为</w:t>
      </w:r>
      <w:r>
        <w:rPr>
          <w:rFonts w:hint="eastAsia" w:ascii="仿宋_GB2312" w:hAnsi="仿宋_GB2312" w:eastAsia="仿宋_GB2312" w:cs="仿宋_GB2312"/>
          <w:sz w:val="30"/>
          <w:szCs w:val="30"/>
          <w:lang w:val="en-US" w:eastAsia="zh-CN"/>
        </w:rPr>
        <w:t>金属</w:t>
      </w:r>
      <w:r>
        <w:rPr>
          <w:rFonts w:hint="eastAsia" w:ascii="仿宋_GB2312" w:hAnsi="仿宋_GB2312" w:eastAsia="仿宋_GB2312" w:cs="仿宋_GB2312"/>
          <w:sz w:val="30"/>
          <w:szCs w:val="30"/>
        </w:rPr>
        <w:t>幕墙，不得随意改动或更换。如确实需要改动须报</w:t>
      </w:r>
      <w:r>
        <w:rPr>
          <w:rFonts w:hint="eastAsia" w:ascii="仿宋_GB2312" w:hAnsi="仿宋_GB2312" w:eastAsia="仿宋_GB2312" w:cs="仿宋_GB2312"/>
          <w:sz w:val="30"/>
          <w:szCs w:val="30"/>
          <w:lang w:val="en-US" w:eastAsia="zh-CN"/>
        </w:rPr>
        <w:t>甲</w:t>
      </w:r>
      <w:r>
        <w:rPr>
          <w:rFonts w:hint="eastAsia" w:ascii="仿宋_GB2312" w:hAnsi="仿宋_GB2312" w:eastAsia="仿宋_GB2312" w:cs="仿宋_GB2312"/>
          <w:sz w:val="30"/>
          <w:szCs w:val="30"/>
        </w:rPr>
        <w:t>方审核许可后方可施工。若因商户施工不当等原因导致幕墙损坏，</w:t>
      </w:r>
      <w:r>
        <w:rPr>
          <w:rFonts w:hint="eastAsia" w:ascii="仿宋_GB2312" w:hAnsi="仿宋_GB2312" w:eastAsia="仿宋_GB2312" w:cs="仿宋_GB2312"/>
          <w:sz w:val="30"/>
          <w:szCs w:val="30"/>
          <w:lang w:val="en-US" w:eastAsia="zh-CN"/>
        </w:rPr>
        <w:t>乙方应</w:t>
      </w:r>
      <w:r>
        <w:rPr>
          <w:rFonts w:hint="eastAsia" w:ascii="仿宋_GB2312" w:hAnsi="仿宋_GB2312" w:eastAsia="仿宋_GB2312" w:cs="仿宋_GB2312"/>
          <w:sz w:val="30"/>
          <w:szCs w:val="30"/>
        </w:rPr>
        <w:t>予以赔偿。</w:t>
      </w:r>
    </w:p>
    <w:p w14:paraId="1F6ED410">
      <w:pPr>
        <w:pStyle w:val="9"/>
        <w:adjustRightInd/>
        <w:spacing w:line="440" w:lineRule="exact"/>
        <w:ind w:left="0" w:right="0" w:firstLine="600"/>
        <w:rPr>
          <w:rFonts w:hint="default" w:ascii="仿宋_GB2312" w:hAnsi="仿宋_GB2312" w:eastAsia="仿宋_GB2312" w:cs="仿宋_GB2312"/>
          <w:sz w:val="30"/>
          <w:szCs w:val="30"/>
          <w:lang w:val="en-US" w:eastAsia="zh-CN"/>
        </w:rPr>
      </w:pPr>
    </w:p>
    <w:p w14:paraId="43EFCB1D">
      <w:pPr>
        <w:pStyle w:val="9"/>
        <w:adjustRightInd/>
        <w:spacing w:line="440" w:lineRule="exact"/>
        <w:ind w:left="0" w:right="0" w:firstLine="600"/>
        <w:rPr>
          <w:rFonts w:ascii="仿宋_GB2312" w:hAnsi="仿宋_GB2312" w:cs="仿宋_GB2312"/>
          <w:sz w:val="30"/>
          <w:szCs w:val="30"/>
        </w:rPr>
      </w:pPr>
    </w:p>
    <w:p w14:paraId="75F3D2CE">
      <w:pPr>
        <w:keepNext w:val="0"/>
        <w:keepLines w:val="0"/>
        <w:pageBreakBefore w:val="0"/>
        <w:kinsoku/>
        <w:wordWrap/>
        <w:overflowPunct/>
        <w:topLinePunct w:val="0"/>
        <w:bidi w:val="0"/>
        <w:snapToGrid w:val="0"/>
        <w:spacing w:line="42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第六条 经营管理</w:t>
      </w:r>
    </w:p>
    <w:p w14:paraId="3F403FA5">
      <w:pPr>
        <w:pStyle w:val="9"/>
        <w:keepNext w:val="0"/>
        <w:keepLines w:val="0"/>
        <w:pageBreakBefore w:val="0"/>
        <w:kinsoku/>
        <w:wordWrap/>
        <w:overflowPunct/>
        <w:topLinePunct w:val="0"/>
        <w:bidi w:val="0"/>
        <w:spacing w:line="420" w:lineRule="exact"/>
        <w:ind w:left="0" w:right="0" w:firstLine="600"/>
        <w:textAlignment w:val="auto"/>
        <w:rPr>
          <w:rFonts w:ascii="仿宋_GB2312" w:hAnsi="仿宋_GB2312" w:cs="仿宋_GB2312"/>
          <w:sz w:val="30"/>
          <w:szCs w:val="30"/>
        </w:rPr>
      </w:pPr>
      <w:r>
        <w:rPr>
          <w:rFonts w:hint="eastAsia" w:ascii="仿宋_GB2312" w:hAnsi="仿宋_GB2312" w:cs="仿宋_GB2312"/>
          <w:sz w:val="30"/>
          <w:szCs w:val="30"/>
        </w:rPr>
        <w:t>1.乙方在经营前须自行办理商铺营业所需证照，包括但不限于营业执照、</w:t>
      </w:r>
      <w:r>
        <w:rPr>
          <w:rFonts w:hint="eastAsia" w:ascii="仿宋_GB2312" w:hAnsi="仿宋_GB2312" w:cs="仿宋_GB2312"/>
          <w:sz w:val="30"/>
          <w:szCs w:val="30"/>
          <w:lang w:val="en-US" w:eastAsia="zh-CN"/>
        </w:rPr>
        <w:t>食品经营许可证</w:t>
      </w:r>
      <w:r>
        <w:rPr>
          <w:rFonts w:hint="eastAsia" w:ascii="仿宋_GB2312" w:hAnsi="仿宋_GB2312" w:cs="仿宋_GB2312"/>
          <w:sz w:val="30"/>
          <w:szCs w:val="30"/>
        </w:rPr>
        <w:t>等，并承担经营须缴纳的各项税费。</w:t>
      </w:r>
    </w:p>
    <w:p w14:paraId="023D0D70">
      <w:pPr>
        <w:pStyle w:val="9"/>
        <w:keepNext w:val="0"/>
        <w:keepLines w:val="0"/>
        <w:pageBreakBefore w:val="0"/>
        <w:kinsoku/>
        <w:wordWrap/>
        <w:overflowPunct/>
        <w:topLinePunct w:val="0"/>
        <w:bidi w:val="0"/>
        <w:spacing w:line="420" w:lineRule="exact"/>
        <w:ind w:left="0" w:right="0" w:firstLine="600"/>
        <w:textAlignment w:val="auto"/>
        <w:rPr>
          <w:rFonts w:ascii="仿宋_GB2312" w:hAnsi="仿宋_GB2312" w:cs="仿宋_GB2312"/>
          <w:sz w:val="30"/>
          <w:szCs w:val="30"/>
        </w:rPr>
      </w:pPr>
      <w:r>
        <w:rPr>
          <w:rFonts w:hint="eastAsia" w:ascii="仿宋_GB2312" w:hAnsi="仿宋_GB2312" w:cs="仿宋_GB2312"/>
          <w:sz w:val="30"/>
          <w:szCs w:val="30"/>
        </w:rPr>
        <w:t>2.乙方应提交相关经营证照、法定代表人或负责人（非法人单位）身份证等证件的原件及复印件（需加盖公章）以供甲方查验并备案。</w:t>
      </w:r>
    </w:p>
    <w:p w14:paraId="22521378">
      <w:pPr>
        <w:keepNext w:val="0"/>
        <w:keepLines w:val="0"/>
        <w:pageBreakBefore w:val="0"/>
        <w:kinsoku/>
        <w:wordWrap/>
        <w:overflowPunct/>
        <w:topLinePunct w:val="0"/>
        <w:bidi w:val="0"/>
        <w:spacing w:line="420" w:lineRule="exact"/>
        <w:ind w:firstLine="600" w:firstLineChars="200"/>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3.乙方需在门店公示营业和闭店时间，闭店三天以上需向甲方进行报备。</w:t>
      </w:r>
    </w:p>
    <w:p w14:paraId="7FDDEA22">
      <w:pPr>
        <w:pStyle w:val="9"/>
        <w:keepNext w:val="0"/>
        <w:keepLines w:val="0"/>
        <w:pageBreakBefore w:val="0"/>
        <w:kinsoku/>
        <w:wordWrap/>
        <w:overflowPunct/>
        <w:topLinePunct w:val="0"/>
        <w:bidi w:val="0"/>
        <w:spacing w:line="420" w:lineRule="exact"/>
        <w:ind w:left="0" w:right="0" w:firstLine="600"/>
        <w:textAlignment w:val="auto"/>
        <w:rPr>
          <w:rFonts w:ascii="仿宋_GB2312" w:hAnsi="仿宋_GB2312" w:cs="仿宋_GB2312"/>
          <w:sz w:val="30"/>
          <w:szCs w:val="30"/>
        </w:rPr>
      </w:pPr>
      <w:r>
        <w:rPr>
          <w:rFonts w:hint="eastAsia" w:ascii="仿宋_GB2312" w:hAnsi="仿宋_GB2312" w:cs="仿宋_GB2312"/>
          <w:sz w:val="30"/>
          <w:szCs w:val="30"/>
        </w:rPr>
        <w:t>4.乙方应当遵守防火、防盗、用电等规定，遵守政府有关经营的各项要求或规定，否则乙方承担由此造成的一切损失，并接受相应处罚。</w:t>
      </w:r>
      <w:r>
        <w:rPr>
          <w:rFonts w:hint="eastAsia" w:ascii="仿宋_GB2312" w:hAnsi="仿宋_GB2312" w:cs="仿宋_GB2312"/>
          <w:sz w:val="30"/>
          <w:szCs w:val="30"/>
          <w:lang w:val="en-US" w:eastAsia="zh-CN"/>
        </w:rPr>
        <w:t>甲方</w:t>
      </w:r>
      <w:r>
        <w:rPr>
          <w:rFonts w:hint="eastAsia" w:ascii="仿宋_GB2312" w:hAnsi="仿宋_GB2312" w:cs="仿宋_GB2312"/>
          <w:sz w:val="30"/>
          <w:szCs w:val="30"/>
        </w:rPr>
        <w:t>有权进行环境卫生</w:t>
      </w:r>
      <w:r>
        <w:rPr>
          <w:rFonts w:hint="eastAsia" w:ascii="仿宋_GB2312" w:hAnsi="仿宋_GB2312" w:cs="仿宋_GB2312"/>
          <w:sz w:val="30"/>
          <w:szCs w:val="30"/>
          <w:lang w:eastAsia="zh-CN"/>
        </w:rPr>
        <w:t>、</w:t>
      </w:r>
      <w:r>
        <w:rPr>
          <w:rFonts w:hint="eastAsia" w:ascii="仿宋_GB2312" w:hAnsi="仿宋_GB2312" w:cs="仿宋_GB2312"/>
          <w:sz w:val="30"/>
          <w:szCs w:val="30"/>
          <w:lang w:val="en-US" w:eastAsia="zh-CN"/>
        </w:rPr>
        <w:t>安全生产</w:t>
      </w:r>
      <w:r>
        <w:rPr>
          <w:rFonts w:hint="eastAsia" w:ascii="仿宋_GB2312" w:hAnsi="仿宋_GB2312" w:cs="仿宋_GB2312"/>
          <w:sz w:val="30"/>
          <w:szCs w:val="30"/>
        </w:rPr>
        <w:t>检查，并对相关情况要求</w:t>
      </w:r>
      <w:r>
        <w:rPr>
          <w:rFonts w:hint="eastAsia" w:ascii="仿宋_GB2312" w:hAnsi="仿宋_GB2312" w:cs="仿宋_GB2312"/>
          <w:sz w:val="30"/>
          <w:szCs w:val="30"/>
          <w:lang w:val="en-US" w:eastAsia="zh-CN"/>
        </w:rPr>
        <w:t>乙方</w:t>
      </w:r>
      <w:r>
        <w:rPr>
          <w:rFonts w:hint="eastAsia" w:ascii="仿宋_GB2312" w:hAnsi="仿宋_GB2312" w:cs="仿宋_GB2312"/>
          <w:sz w:val="30"/>
          <w:szCs w:val="30"/>
        </w:rPr>
        <w:t>整改。</w:t>
      </w:r>
    </w:p>
    <w:p w14:paraId="761CEEE8">
      <w:pPr>
        <w:keepNext w:val="0"/>
        <w:keepLines w:val="0"/>
        <w:pageBreakBefore w:val="0"/>
        <w:kinsoku/>
        <w:wordWrap/>
        <w:overflowPunct/>
        <w:topLinePunct w:val="0"/>
        <w:bidi w:val="0"/>
        <w:spacing w:line="420" w:lineRule="exact"/>
        <w:ind w:firstLine="600" w:firstLineChars="200"/>
        <w:textAlignment w:val="auto"/>
        <w:rPr>
          <w:rFonts w:hint="eastAsia" w:ascii="仿宋_GB2312" w:hAnsi="仿宋_GB2312" w:eastAsia="仿宋_GB2312" w:cs="仿宋_GB2312"/>
          <w:spacing w:val="15"/>
          <w:sz w:val="32"/>
          <w:szCs w:val="32"/>
        </w:rPr>
      </w:pPr>
      <w:r>
        <w:rPr>
          <w:rFonts w:hint="eastAsia" w:ascii="仿宋_GB2312" w:hAnsi="仿宋_GB2312" w:eastAsia="仿宋_GB2312" w:cs="仿宋_GB2312"/>
          <w:sz w:val="30"/>
          <w:szCs w:val="30"/>
        </w:rPr>
        <w:t>5.乙方所有的经营行为、消费者服务、员工关系等情况均由乙方自行承担全部责任，由此产生的违法违规处置、劳动纠纷、消费投诉、侵权</w:t>
      </w:r>
      <w:r>
        <w:rPr>
          <w:rFonts w:ascii="仿宋_GB2312" w:hAnsi="仿宋_GB2312" w:eastAsia="仿宋_GB2312" w:cs="仿宋_GB2312"/>
          <w:sz w:val="30"/>
          <w:szCs w:val="30"/>
        </w:rPr>
        <w:t>及消防</w:t>
      </w:r>
      <w:r>
        <w:rPr>
          <w:rFonts w:hint="eastAsia" w:ascii="仿宋_GB2312" w:hAnsi="仿宋_GB2312" w:eastAsia="仿宋_GB2312" w:cs="仿宋_GB2312"/>
          <w:sz w:val="30"/>
          <w:szCs w:val="30"/>
        </w:rPr>
        <w:t>等一切责任与后果均由乙方自行承担，与甲方无关。由此给甲方造成损失或负面影响乙方需予以赔偿</w:t>
      </w:r>
      <w:r>
        <w:rPr>
          <w:rFonts w:hint="eastAsia" w:ascii="仿宋_GB2312" w:hAnsi="仿宋_GB2312" w:eastAsia="仿宋_GB2312" w:cs="仿宋_GB2312"/>
          <w:sz w:val="30"/>
          <w:szCs w:val="30"/>
          <w:lang w:val="en-US" w:eastAsia="zh-CN"/>
        </w:rPr>
        <w:t>并承担</w:t>
      </w:r>
      <w:r>
        <w:rPr>
          <w:rFonts w:hint="eastAsia" w:ascii="仿宋_GB2312" w:hAnsi="仿宋_GB2312" w:eastAsia="仿宋_GB2312" w:cs="仿宋_GB2312"/>
          <w:sz w:val="30"/>
          <w:szCs w:val="30"/>
        </w:rPr>
        <w:t>法律责任</w:t>
      </w:r>
      <w:r>
        <w:rPr>
          <w:rFonts w:hint="eastAsia" w:ascii="仿宋_GB2312" w:hAnsi="仿宋_GB2312" w:eastAsia="仿宋_GB2312" w:cs="仿宋_GB2312"/>
          <w:spacing w:val="15"/>
          <w:sz w:val="32"/>
          <w:szCs w:val="32"/>
        </w:rPr>
        <w:t>。</w:t>
      </w:r>
    </w:p>
    <w:p w14:paraId="74660E02">
      <w:pPr>
        <w:keepNext w:val="0"/>
        <w:keepLines w:val="0"/>
        <w:pageBreakBefore w:val="0"/>
        <w:kinsoku/>
        <w:wordWrap/>
        <w:overflowPunct/>
        <w:topLinePunct w:val="0"/>
        <w:bidi w:val="0"/>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商户不得销售假冒伪劣商品，不得以次充好，必须明码标价，不得强买强卖，不得对消费者有歧视行为，不得有违社会公德和良好的行为风气，不发生其它有损消费者权益的违法违规行为，不得有损街区、城市、国家形象，严禁在经营中发生涉及违反政治规定、民族团结、和平统一的行为或言论，严禁出现暴力、血腥、色情、恐怖、危胁、传谣造谣、低俗的行为或言论。</w:t>
      </w:r>
    </w:p>
    <w:p w14:paraId="76CBC57C">
      <w:pPr>
        <w:keepNext w:val="0"/>
        <w:keepLines w:val="0"/>
        <w:pageBreakBefore w:val="0"/>
        <w:kinsoku/>
        <w:wordWrap/>
        <w:overflowPunct/>
        <w:topLinePunct w:val="0"/>
        <w:bidi w:val="0"/>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商户在经营过程中，应礼貌待客，如发生消费者投诉，管理方有权进行调查取证，如确认属实，管理方有权先行赔偿，相应费用从商户履约保证金中扣除，并要求商户在15日之内补齐履约保证金。</w:t>
      </w:r>
    </w:p>
    <w:p w14:paraId="3701EE93">
      <w:pPr>
        <w:keepNext w:val="0"/>
        <w:keepLines w:val="0"/>
        <w:pageBreakBefore w:val="0"/>
        <w:kinsoku/>
        <w:wordWrap/>
        <w:overflowPunct/>
        <w:topLinePunct w:val="0"/>
        <w:bidi w:val="0"/>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8.乙方在公共区域放置</w:t>
      </w:r>
      <w:r>
        <w:rPr>
          <w:rFonts w:hint="eastAsia" w:ascii="仿宋_GB2312" w:hAnsi="仿宋_GB2312" w:eastAsia="仿宋_GB2312" w:cs="仿宋_GB2312"/>
          <w:sz w:val="30"/>
          <w:szCs w:val="30"/>
        </w:rPr>
        <w:t>桌椅、外摆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广告宣传</w:t>
      </w:r>
      <w:r>
        <w:rPr>
          <w:rFonts w:hint="eastAsia" w:ascii="仿宋_GB2312" w:hAnsi="仿宋_GB2312" w:eastAsia="仿宋_GB2312" w:cs="仿宋_GB2312"/>
          <w:sz w:val="30"/>
          <w:szCs w:val="30"/>
        </w:rPr>
        <w:t>装置等，应提前申请，获得许可后按规定摆放，不得超范围放置。</w:t>
      </w:r>
    </w:p>
    <w:p w14:paraId="1C93D3B4">
      <w:pPr>
        <w:pStyle w:val="2"/>
      </w:pPr>
    </w:p>
    <w:p w14:paraId="60AB8AE0">
      <w:pPr>
        <w:keepNext w:val="0"/>
        <w:keepLines w:val="0"/>
        <w:pageBreakBefore w:val="0"/>
        <w:kinsoku/>
        <w:wordWrap/>
        <w:overflowPunct/>
        <w:topLinePunct w:val="0"/>
        <w:bidi w:val="0"/>
        <w:snapToGrid w:val="0"/>
        <w:spacing w:line="42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第七条 租赁场地返还</w:t>
      </w:r>
    </w:p>
    <w:p w14:paraId="36664C64">
      <w:pPr>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1.除甲方同意乙方续租外，乙方应在本合同约定的租赁期满7日内返还该租赁场地。</w:t>
      </w:r>
    </w:p>
    <w:p w14:paraId="5159C1B0">
      <w:pPr>
        <w:keepNext w:val="0"/>
        <w:keepLines w:val="0"/>
        <w:pageBreakBefore w:val="0"/>
        <w:kinsoku/>
        <w:wordWrap/>
        <w:overflowPunct/>
        <w:topLinePunct w:val="0"/>
        <w:bidi w:val="0"/>
        <w:spacing w:line="420" w:lineRule="exact"/>
        <w:ind w:firstLine="600" w:firstLineChars="200"/>
        <w:textAlignment w:val="auto"/>
        <w:rPr>
          <w:rFonts w:eastAsia="仿宋_GB2312"/>
          <w:sz w:val="30"/>
          <w:szCs w:val="30"/>
        </w:rPr>
      </w:pPr>
      <w:r>
        <w:rPr>
          <w:rFonts w:hint="eastAsia" w:ascii="仿宋_GB2312" w:hAnsi="仿宋_GB2312" w:eastAsia="仿宋_GB2312" w:cs="仿宋_GB2312"/>
          <w:sz w:val="30"/>
          <w:szCs w:val="30"/>
        </w:rPr>
        <w:t>2.若本合同被解除、终止，乙方应在收到甲方书面通知7日内返还该租赁场地（双方须提前协商一致）。</w:t>
      </w:r>
    </w:p>
    <w:p w14:paraId="30774A31">
      <w:pPr>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3.乙方返还租赁场地时，应符合正常使用后的状态并经甲方验收认可，返还前乙方应结清应当承担的所有费用。</w:t>
      </w:r>
    </w:p>
    <w:p w14:paraId="79EEE430">
      <w:pPr>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spacing w:val="15"/>
          <w:sz w:val="32"/>
          <w:szCs w:val="32"/>
        </w:rPr>
      </w:pPr>
      <w:r>
        <w:rPr>
          <w:rFonts w:hint="eastAsia" w:ascii="仿宋_GB2312" w:hAnsi="仿宋_GB2312" w:eastAsia="仿宋_GB2312" w:cs="仿宋_GB2312"/>
          <w:sz w:val="30"/>
          <w:szCs w:val="30"/>
        </w:rPr>
        <w:t>4.</w:t>
      </w:r>
      <w:r>
        <w:rPr>
          <w:rFonts w:hint="eastAsia" w:ascii="仿宋_GB2312" w:hAnsi="仿宋_GB2312" w:eastAsia="仿宋_GB2312" w:cs="仿宋_GB2312"/>
          <w:color w:val="000000"/>
          <w:sz w:val="30"/>
          <w:szCs w:val="30"/>
        </w:rPr>
        <w:t>租赁期满，按双方约定要求恢复原状的，乙方必须无条件恢复原状；否则甲方有权不退还履约保证金或依法按市面价要求乙方赔偿，甲方不要求恢复原状的，乙方应保持装修原貌，不得故意破坏损毁。</w:t>
      </w:r>
      <w:r>
        <w:rPr>
          <w:rFonts w:hint="eastAsia" w:ascii="仿宋_GB2312" w:hAnsi="仿宋_GB2312" w:eastAsia="仿宋_GB2312" w:cs="仿宋_GB2312"/>
          <w:sz w:val="30"/>
          <w:szCs w:val="30"/>
        </w:rPr>
        <w:t>属乙方的物品均由乙方自行带走。不可拆卸的装修设施及设备等无偿无条件归甲方所有，乙方不得以任何方式向甲方主张任何费用的补（赔）偿。乙方若擅自强行拆卸和损毁不可移动资产或固定装修导致租赁场地受损的，乙方除应无条件负责修复或按当年度市场价进行补（赔）偿并按违约处理</w:t>
      </w:r>
      <w:r>
        <w:rPr>
          <w:rFonts w:hint="eastAsia" w:ascii="仿宋_GB2312" w:hAnsi="仿宋_GB2312" w:eastAsia="仿宋_GB2312" w:cs="仿宋_GB2312"/>
          <w:spacing w:val="15"/>
          <w:sz w:val="32"/>
          <w:szCs w:val="32"/>
        </w:rPr>
        <w:t>。</w:t>
      </w:r>
    </w:p>
    <w:p w14:paraId="772115D8">
      <w:pPr>
        <w:pStyle w:val="2"/>
        <w:keepNext w:val="0"/>
        <w:keepLines w:val="0"/>
        <w:pageBreakBefore w:val="0"/>
        <w:kinsoku/>
        <w:wordWrap/>
        <w:overflowPunct/>
        <w:topLinePunct w:val="0"/>
        <w:bidi w:val="0"/>
        <w:spacing w:line="420" w:lineRule="exact"/>
        <w:textAlignment w:val="auto"/>
      </w:pPr>
    </w:p>
    <w:p w14:paraId="3C132F06">
      <w:pPr>
        <w:keepNext w:val="0"/>
        <w:keepLines w:val="0"/>
        <w:pageBreakBefore w:val="0"/>
        <w:kinsoku/>
        <w:wordWrap/>
        <w:overflowPunct/>
        <w:topLinePunct w:val="0"/>
        <w:bidi w:val="0"/>
        <w:snapToGrid w:val="0"/>
        <w:spacing w:line="42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第八条 甲方权利义务</w:t>
      </w:r>
    </w:p>
    <w:p w14:paraId="0BA96D4F">
      <w:pPr>
        <w:keepNext w:val="0"/>
        <w:keepLines w:val="0"/>
        <w:pageBreakBefore w:val="0"/>
        <w:kinsoku/>
        <w:wordWrap/>
        <w:overflowPunct/>
        <w:topLinePunct w:val="0"/>
        <w:bidi w:val="0"/>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1.乙方在证照申领过程中，当地办证部门要求必须由甲方出具的文件、图纸等材料，甲方应及时配合提供、给予协助。（注：不提供给乙方以外的第三方）。</w:t>
      </w:r>
    </w:p>
    <w:p w14:paraId="0B7259B6">
      <w:pPr>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2.在租赁期内，甲方有权更改项目整体或部分名称，无须征得乙方同意也不需作任何赔偿或补偿。</w:t>
      </w:r>
    </w:p>
    <w:p w14:paraId="6AF49DD0">
      <w:pPr>
        <w:keepNext w:val="0"/>
        <w:keepLines w:val="0"/>
        <w:pageBreakBefore w:val="0"/>
        <w:widowControl/>
        <w:kinsoku/>
        <w:wordWrap/>
        <w:overflowPunct/>
        <w:topLinePunct w:val="0"/>
        <w:bidi w:val="0"/>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3.甲方有权变更、修缮及临时封闭项目公共地方或其部分走道、门户、窗户、电动装置、电缆电线、水管通道、燃气管道、电梯、自动楼梯、防火、安保设备、空气调节设备等结构。</w:t>
      </w:r>
    </w:p>
    <w:p w14:paraId="0B671EBB">
      <w:pPr>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4.甲方有权按照本合同约定时间向乙方催收租金及物业管理费等费用并有权向逾期未付者追索欠款及违约金。</w:t>
      </w:r>
    </w:p>
    <w:p w14:paraId="4329AA3E">
      <w:pPr>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5.甲方有权随时清理及处置乙方擅自放置在租赁场地外任何地方（指定场所除外）的物品或废弃物。甲方不承担该物品损坏或灭失的责任，且由此产生的费用和开支由乙方承担。</w:t>
      </w:r>
    </w:p>
    <w:p w14:paraId="0FC1B53D">
      <w:pPr>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6.甲方及物业管理单位可以巡查租赁场地内部，对任何未经甲方同意或未按本协议规定占用、变更、损害公共服务设施行为、危险行为或事故隐患行为给予纠正或处理。</w:t>
      </w:r>
    </w:p>
    <w:p w14:paraId="6D2F377A">
      <w:pPr>
        <w:keepNext w:val="0"/>
        <w:keepLines w:val="0"/>
        <w:pageBreakBefore w:val="0"/>
        <w:kinsoku/>
        <w:wordWrap/>
        <w:overflowPunct/>
        <w:topLinePunct w:val="0"/>
        <w:bidi w:val="0"/>
        <w:spacing w:line="420" w:lineRule="exact"/>
        <w:ind w:firstLine="600" w:firstLineChars="200"/>
        <w:textAlignment w:val="auto"/>
        <w:rPr>
          <w:rFonts w:ascii="仿宋_GB2312" w:eastAsia="仿宋_GB2312" w:cs="仿宋_GB2312"/>
          <w:kern w:val="0"/>
          <w:sz w:val="30"/>
          <w:szCs w:val="30"/>
          <w:lang w:bidi="ar"/>
        </w:rPr>
      </w:pPr>
      <w:r>
        <w:rPr>
          <w:rFonts w:ascii="仿宋_GB2312" w:eastAsia="仿宋_GB2312" w:cs="仿宋_GB2312"/>
          <w:sz w:val="30"/>
          <w:szCs w:val="30"/>
          <w:lang w:bidi="ar"/>
        </w:rPr>
        <w:t>7</w:t>
      </w:r>
      <w:r>
        <w:rPr>
          <w:rFonts w:ascii="仿宋_GB2312" w:eastAsia="仿宋_GB2312" w:cs="仿宋_GB2312"/>
          <w:kern w:val="0"/>
          <w:sz w:val="30"/>
          <w:szCs w:val="30"/>
          <w:lang w:bidi="ar"/>
        </w:rPr>
        <w:t>.租赁期内，如因甲方原因导致的电路事故、盗窃、火灾、悬挂物搁置物坠落发生安全事故造成人员损伤、财产损失的，由甲方承担由此产生的一切责任并负责赔偿全部损失、支付全部费用。</w:t>
      </w:r>
    </w:p>
    <w:p w14:paraId="46CE6031">
      <w:pPr>
        <w:keepNext w:val="0"/>
        <w:keepLines w:val="0"/>
        <w:pageBreakBefore w:val="0"/>
        <w:widowControl/>
        <w:kinsoku/>
        <w:wordWrap/>
        <w:overflowPunct/>
        <w:topLinePunct w:val="0"/>
        <w:bidi w:val="0"/>
        <w:spacing w:line="420" w:lineRule="exact"/>
        <w:ind w:firstLine="600" w:firstLineChars="200"/>
        <w:textAlignment w:val="auto"/>
        <w:rPr>
          <w:rFonts w:ascii="仿宋_GB2312" w:eastAsia="仿宋_GB2312" w:cs="仿宋_GB2312"/>
          <w:sz w:val="30"/>
          <w:szCs w:val="30"/>
          <w:lang w:bidi="ar"/>
        </w:rPr>
      </w:pPr>
      <w:r>
        <w:rPr>
          <w:rFonts w:hint="eastAsia" w:ascii="仿宋_GB2312" w:eastAsia="仿宋_GB2312" w:cs="仿宋_GB2312"/>
          <w:sz w:val="30"/>
          <w:szCs w:val="30"/>
          <w:lang w:val="en-US" w:eastAsia="zh-CN" w:bidi="ar"/>
        </w:rPr>
        <w:t>8</w:t>
      </w:r>
      <w:r>
        <w:rPr>
          <w:rFonts w:ascii="仿宋_GB2312" w:eastAsia="仿宋_GB2312" w:cs="仿宋_GB2312"/>
          <w:sz w:val="30"/>
          <w:szCs w:val="30"/>
          <w:lang w:bidi="ar"/>
        </w:rPr>
        <w:t>.甲方不得在商业街内进行任何违法违规行为、危害社会安全行为，由于上述行为对乙方商铺造成损害的，乙方按照相关法律法规，追究甲方的相关责任。</w:t>
      </w:r>
    </w:p>
    <w:p w14:paraId="1FC9EF68">
      <w:pPr>
        <w:pStyle w:val="2"/>
      </w:pPr>
    </w:p>
    <w:p w14:paraId="5B65C1CE">
      <w:pPr>
        <w:keepNext w:val="0"/>
        <w:keepLines w:val="0"/>
        <w:pageBreakBefore w:val="0"/>
        <w:kinsoku/>
        <w:wordWrap/>
        <w:overflowPunct/>
        <w:topLinePunct w:val="0"/>
        <w:bidi w:val="0"/>
        <w:snapToGrid w:val="0"/>
        <w:spacing w:line="42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第九条 乙方权利义务</w:t>
      </w:r>
    </w:p>
    <w:p w14:paraId="35465CE7">
      <w:pPr>
        <w:keepNext w:val="0"/>
        <w:keepLines w:val="0"/>
        <w:pageBreakBefore w:val="0"/>
        <w:kinsoku/>
        <w:wordWrap/>
        <w:overflowPunct/>
        <w:topLinePunct w:val="0"/>
        <w:bidi w:val="0"/>
        <w:snapToGrid w:val="0"/>
        <w:spacing w:line="420" w:lineRule="exact"/>
        <w:ind w:firstLine="600" w:firstLineChars="200"/>
        <w:textAlignment w:val="auto"/>
        <w:rPr>
          <w:sz w:val="30"/>
          <w:szCs w:val="30"/>
        </w:rPr>
      </w:pPr>
      <w:r>
        <w:rPr>
          <w:rFonts w:hint="eastAsia" w:ascii="仿宋_GB2312" w:hAnsi="仿宋_GB2312" w:eastAsia="仿宋_GB2312" w:cs="仿宋_GB2312"/>
          <w:sz w:val="30"/>
          <w:szCs w:val="30"/>
        </w:rPr>
        <w:t>1.乙方应在租赁期间按合同约定支付租金及其他各项费用，并自觉遵守国家的各项法律法规。如有违反管理规范的有关条款，则视为违约，并承担全部法律责任及相关费用。</w:t>
      </w:r>
    </w:p>
    <w:p w14:paraId="6858A873">
      <w:pPr>
        <w:keepNext w:val="0"/>
        <w:keepLines w:val="0"/>
        <w:pageBreakBefore w:val="0"/>
        <w:kinsoku/>
        <w:wordWrap/>
        <w:overflowPunct/>
        <w:topLinePunct w:val="0"/>
        <w:bidi w:val="0"/>
        <w:snapToGrid w:val="0"/>
        <w:spacing w:line="420" w:lineRule="exact"/>
        <w:ind w:firstLine="600" w:firstLineChars="200"/>
        <w:textAlignment w:val="auto"/>
        <w:rPr>
          <w:sz w:val="30"/>
          <w:szCs w:val="30"/>
        </w:rPr>
      </w:pPr>
      <w:r>
        <w:rPr>
          <w:rFonts w:hint="eastAsia" w:ascii="仿宋_GB2312" w:hAnsi="仿宋_GB2312" w:eastAsia="仿宋_GB2312" w:cs="仿宋_GB2312"/>
          <w:sz w:val="30"/>
          <w:szCs w:val="30"/>
        </w:rPr>
        <w:t>2.乙方需妥善使用该商铺，因乙方使用不当(正常损耗除外)，房产或设施出现损坏或发生故障，乙方应负责及时维修或赔偿损失。乙方拒不维修或赔偿，甲方可代为维修，维修费用由乙方承担。</w:t>
      </w:r>
    </w:p>
    <w:p w14:paraId="2D6B226A">
      <w:pPr>
        <w:keepNext w:val="0"/>
        <w:keepLines w:val="0"/>
        <w:pageBreakBefore w:val="0"/>
        <w:kinsoku/>
        <w:wordWrap/>
        <w:overflowPunct/>
        <w:topLinePunct w:val="0"/>
        <w:bidi w:val="0"/>
        <w:snapToGrid w:val="0"/>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乙方不得擅自使用公共区域及改造该商铺的结构、承重或故意破坏租赁商铺及装修、设备设施等，一经发现，则需按照甲方要求恢复原状。造成损失的，应给予赔偿否则甲方有权单方解除本合同，并有权按合同约定，追究乙方的违约责任。</w:t>
      </w:r>
    </w:p>
    <w:p w14:paraId="2C2E98FC">
      <w:pPr>
        <w:keepNext w:val="0"/>
        <w:keepLines w:val="0"/>
        <w:pageBreakBefore w:val="0"/>
        <w:kinsoku/>
        <w:wordWrap/>
        <w:overflowPunct/>
        <w:topLinePunct w:val="0"/>
        <w:bidi w:val="0"/>
        <w:spacing w:line="420" w:lineRule="exact"/>
        <w:ind w:firstLine="600" w:firstLineChars="200"/>
        <w:textAlignment w:val="auto"/>
        <w:rPr>
          <w:sz w:val="30"/>
          <w:szCs w:val="30"/>
        </w:rPr>
      </w:pPr>
      <w:r>
        <w:rPr>
          <w:rFonts w:hint="eastAsia" w:ascii="仿宋_GB2312" w:hAnsi="仿宋_GB2312" w:eastAsia="仿宋_GB2312" w:cs="仿宋_GB2312"/>
          <w:sz w:val="30"/>
          <w:szCs w:val="30"/>
        </w:rPr>
        <w:t>4.乙方在经营过程中因非甲方原因导致产生的行政处罚和经济处罚、经济纠纷、劳动/劳务用工纠纷、等一切纠纷及由此造成甲方被负面报道、行政处罚等不良名誉、信誉影响的，乙方需承担全部法律责任及相关费用。</w:t>
      </w:r>
    </w:p>
    <w:p w14:paraId="277F35B8">
      <w:pPr>
        <w:keepNext w:val="0"/>
        <w:keepLines w:val="0"/>
        <w:pageBreakBefore w:val="0"/>
        <w:widowControl/>
        <w:kinsoku/>
        <w:wordWrap/>
        <w:overflowPunct/>
        <w:topLinePunct w:val="0"/>
        <w:bidi w:val="0"/>
        <w:snapToGrid w:val="0"/>
        <w:spacing w:line="420" w:lineRule="exact"/>
        <w:ind w:firstLine="600" w:firstLineChars="200"/>
        <w:textAlignment w:val="auto"/>
        <w:rPr>
          <w:sz w:val="30"/>
          <w:szCs w:val="30"/>
        </w:rPr>
      </w:pPr>
      <w:r>
        <w:rPr>
          <w:rFonts w:hint="eastAsia" w:ascii="仿宋_GB2312" w:hAnsi="仿宋_GB2312" w:eastAsia="仿宋_GB2312" w:cs="仿宋_GB2312"/>
          <w:kern w:val="0"/>
          <w:sz w:val="30"/>
          <w:szCs w:val="30"/>
        </w:rPr>
        <w:t>5.租赁期内，乙方应全面负责租赁商铺的安全管理。如因乙方原因导致的电路事故、盗窃、火灾、悬挂物搁置物坠落发生安全事故造成人员损伤、财产损失的，由乙方承担由此产生的一切责任并负责赔偿全部损失、支付全部费用。</w:t>
      </w:r>
    </w:p>
    <w:p w14:paraId="579D6D2B">
      <w:pPr>
        <w:keepNext w:val="0"/>
        <w:keepLines w:val="0"/>
        <w:pageBreakBefore w:val="0"/>
        <w:kinsoku/>
        <w:wordWrap/>
        <w:overflowPunct/>
        <w:topLinePunct w:val="0"/>
        <w:bidi w:val="0"/>
        <w:snapToGrid w:val="0"/>
        <w:spacing w:line="420" w:lineRule="exact"/>
        <w:ind w:firstLine="600" w:firstLineChars="200"/>
        <w:textAlignment w:val="auto"/>
        <w:rPr>
          <w:sz w:val="30"/>
          <w:szCs w:val="30"/>
        </w:rPr>
      </w:pPr>
      <w:r>
        <w:rPr>
          <w:rFonts w:hint="eastAsia" w:ascii="仿宋_GB2312" w:hAnsi="仿宋_GB2312" w:eastAsia="仿宋_GB2312" w:cs="仿宋_GB2312"/>
          <w:sz w:val="30"/>
          <w:szCs w:val="30"/>
        </w:rPr>
        <w:t>6.乙方不得在商铺内进行任何违法违规行为、危害社会安全行为，否则按照相关法律法规，追究乙方的相关责任。</w:t>
      </w:r>
    </w:p>
    <w:p w14:paraId="3D3B194D">
      <w:pPr>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7.乙方应遵守国家消防法律、法规和相关消防安全管理制度，履行国家规定的有关消防责任并承担相应责任，否则按照相关法律法规，追究乙方的相关责任。</w:t>
      </w:r>
    </w:p>
    <w:p w14:paraId="5D25AEE3">
      <w:pPr>
        <w:pStyle w:val="2"/>
        <w:keepNext w:val="0"/>
        <w:keepLines w:val="0"/>
        <w:pageBreakBefore w:val="0"/>
        <w:kinsoku/>
        <w:wordWrap/>
        <w:overflowPunct/>
        <w:topLinePunct w:val="0"/>
        <w:bidi w:val="0"/>
        <w:spacing w:after="0" w:line="420" w:lineRule="exact"/>
        <w:ind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kern w:val="0"/>
          <w:sz w:val="30"/>
          <w:szCs w:val="30"/>
        </w:rPr>
        <w:t>8.乙方接受甲方和物业服务管理单位的服务和管理。</w:t>
      </w:r>
      <w:r>
        <w:rPr>
          <w:rFonts w:hint="eastAsia" w:ascii="仿宋_GB2312" w:hAnsi="仿宋_GB2312" w:eastAsia="仿宋_GB2312" w:cs="仿宋_GB2312"/>
          <w:color w:val="000000"/>
          <w:kern w:val="0"/>
          <w:sz w:val="30"/>
          <w:szCs w:val="30"/>
        </w:rPr>
        <w:t>如发现乙方的使用有不合理之处，甲方有权要求乙方停止或改正其不合理的行为，乙方应当及时停止或改正。</w:t>
      </w:r>
    </w:p>
    <w:p w14:paraId="367A6890">
      <w:pPr>
        <w:pStyle w:val="2"/>
        <w:keepNext w:val="0"/>
        <w:keepLines w:val="0"/>
        <w:pageBreakBefore w:val="0"/>
        <w:kinsoku/>
        <w:wordWrap/>
        <w:overflowPunct/>
        <w:topLinePunct w:val="0"/>
        <w:bidi w:val="0"/>
        <w:spacing w:after="0" w:line="420" w:lineRule="exact"/>
        <w:ind w:firstLine="600" w:firstLineChars="200"/>
        <w:textAlignment w:val="auto"/>
        <w:rPr>
          <w:rFonts w:ascii="仿宋_GB2312" w:hAnsi="仿宋_GB2312" w:eastAsia="仿宋_GB2312" w:cs="仿宋_GB2312"/>
          <w:color w:val="000000"/>
          <w:kern w:val="0"/>
          <w:sz w:val="30"/>
          <w:szCs w:val="30"/>
        </w:rPr>
      </w:pPr>
      <w:r>
        <w:rPr>
          <w:rFonts w:hint="eastAsia" w:ascii="仿宋_GB2312" w:hAnsi="仿宋_GB2312" w:eastAsia="仿宋_GB2312" w:cs="仿宋_GB2312"/>
          <w:kern w:val="0"/>
          <w:sz w:val="30"/>
          <w:szCs w:val="30"/>
          <w:lang w:val="en-US" w:eastAsia="zh-CN"/>
        </w:rPr>
        <w:t>9</w:t>
      </w:r>
      <w:r>
        <w:rPr>
          <w:rFonts w:hint="eastAsia" w:ascii="仿宋_GB2312" w:hAnsi="仿宋_GB2312" w:eastAsia="仿宋_GB2312" w:cs="仿宋_GB2312"/>
          <w:kern w:val="0"/>
          <w:sz w:val="30"/>
          <w:szCs w:val="30"/>
        </w:rPr>
        <w:t>.</w:t>
      </w:r>
      <w:r>
        <w:rPr>
          <w:rFonts w:hint="eastAsia" w:ascii="仿宋_GB2312" w:hAnsi="仿宋_GB2312" w:eastAsia="仿宋_GB2312" w:cs="仿宋_GB2312"/>
          <w:color w:val="000000"/>
          <w:kern w:val="0"/>
          <w:sz w:val="30"/>
          <w:szCs w:val="30"/>
        </w:rPr>
        <w:t>租赁期满，在</w:t>
      </w:r>
      <w:r>
        <w:rPr>
          <w:rFonts w:hint="eastAsia" w:ascii="仿宋_GB2312" w:hAnsi="仿宋_GB2312" w:eastAsia="仿宋_GB2312" w:cs="仿宋_GB2312"/>
          <w:color w:val="000000"/>
          <w:kern w:val="0"/>
          <w:sz w:val="30"/>
          <w:szCs w:val="30"/>
          <w:lang w:val="en-US" w:eastAsia="zh-CN"/>
        </w:rPr>
        <w:t>符合程序的</w:t>
      </w:r>
      <w:r>
        <w:rPr>
          <w:rFonts w:hint="eastAsia" w:ascii="仿宋_GB2312" w:hAnsi="仿宋_GB2312" w:eastAsia="仿宋_GB2312" w:cs="仿宋_GB2312"/>
          <w:color w:val="000000"/>
          <w:kern w:val="0"/>
          <w:sz w:val="30"/>
          <w:szCs w:val="30"/>
        </w:rPr>
        <w:t>同等条件下，乙方享有该租赁场地的优先承租权。乙方若有拖欠租金等违约行为，在本合同到期后，乙方不享有租赁场地的优先承租权。</w:t>
      </w:r>
    </w:p>
    <w:p w14:paraId="2B0721A8">
      <w:pPr>
        <w:keepNext w:val="0"/>
        <w:keepLines w:val="0"/>
        <w:pageBreakBefore w:val="0"/>
        <w:kinsoku/>
        <w:wordWrap/>
        <w:overflowPunct/>
        <w:topLinePunct w:val="0"/>
        <w:bidi w:val="0"/>
        <w:spacing w:line="420" w:lineRule="exact"/>
        <w:textAlignment w:val="auto"/>
      </w:pPr>
    </w:p>
    <w:p w14:paraId="025E606D">
      <w:pPr>
        <w:keepNext w:val="0"/>
        <w:keepLines w:val="0"/>
        <w:pageBreakBefore w:val="0"/>
        <w:kinsoku/>
        <w:wordWrap/>
        <w:overflowPunct/>
        <w:topLinePunct w:val="0"/>
        <w:bidi w:val="0"/>
        <w:snapToGrid w:val="0"/>
        <w:spacing w:line="42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第十条 违约责任</w:t>
      </w:r>
    </w:p>
    <w:p w14:paraId="3DC7C1BA">
      <w:pPr>
        <w:keepNext w:val="0"/>
        <w:keepLines w:val="0"/>
        <w:pageBreakBefore w:val="0"/>
        <w:kinsoku/>
        <w:wordWrap/>
        <w:overflowPunct/>
        <w:topLinePunct w:val="0"/>
        <w:bidi w:val="0"/>
        <w:spacing w:line="420" w:lineRule="exact"/>
        <w:ind w:firstLine="600" w:firstLineChars="200"/>
        <w:textAlignment w:val="auto"/>
        <w:rPr>
          <w:rFonts w:hint="eastAsia" w:ascii="仿宋_GB2312" w:hAnsi="仿宋_GB2312" w:eastAsia="仿宋_GB2312" w:cs="宋体"/>
          <w:sz w:val="30"/>
          <w:szCs w:val="30"/>
        </w:rPr>
      </w:pPr>
      <w:r>
        <w:rPr>
          <w:rFonts w:hint="eastAsia" w:ascii="仿宋_GB2312" w:hAnsi="仿宋_GB2312" w:eastAsia="仿宋_GB2312" w:cs="仿宋_GB2312"/>
          <w:kern w:val="0"/>
          <w:sz w:val="30"/>
          <w:szCs w:val="30"/>
        </w:rPr>
        <w:t>1.任何一方由于不可抗力因素造成不能履行或部分不能履行合同义务的，不视为违约，双方互不承担违约责任。</w:t>
      </w:r>
      <w:r>
        <w:rPr>
          <w:rFonts w:hint="eastAsia" w:ascii="仿宋_GB2312" w:hAnsi="仿宋_GB2312" w:eastAsia="仿宋_GB2312" w:cs="宋体"/>
          <w:sz w:val="30"/>
          <w:szCs w:val="30"/>
        </w:rPr>
        <w:t>这类事件包括但不限于地震、台风、洪水、火灾、战争、暴动、政府行为、法律规定或其适用的变化，或其他任何无法预见、避免或者控制的事件。</w:t>
      </w:r>
    </w:p>
    <w:p w14:paraId="717590AD">
      <w:pPr>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宋体"/>
          <w:sz w:val="30"/>
          <w:szCs w:val="30"/>
        </w:rPr>
        <w:t>2.</w:t>
      </w:r>
      <w:r>
        <w:rPr>
          <w:rFonts w:hint="eastAsia" w:ascii="仿宋_GB2312" w:hAnsi="仿宋_GB2312" w:eastAsia="仿宋_GB2312" w:cs="仿宋_GB2312"/>
          <w:kern w:val="0"/>
          <w:sz w:val="30"/>
          <w:szCs w:val="30"/>
        </w:rPr>
        <w:t>合同履约期间，如遇国家</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rPr>
        <w:t>地方政策</w:t>
      </w:r>
      <w:r>
        <w:rPr>
          <w:rFonts w:hint="eastAsia" w:ascii="仿宋_GB2312" w:hAnsi="仿宋_GB2312" w:eastAsia="仿宋_GB2312" w:cs="仿宋_GB2312"/>
          <w:kern w:val="0"/>
          <w:sz w:val="30"/>
          <w:szCs w:val="30"/>
          <w:lang w:val="en-US" w:eastAsia="zh-CN"/>
        </w:rPr>
        <w:t>或市政建设需要搬迁或企业改制或法律法规调整</w:t>
      </w:r>
      <w:r>
        <w:rPr>
          <w:rFonts w:hint="eastAsia" w:ascii="仿宋_GB2312" w:hAnsi="仿宋_GB2312" w:eastAsia="仿宋_GB2312" w:cs="仿宋_GB2312"/>
          <w:kern w:val="0"/>
          <w:sz w:val="30"/>
          <w:szCs w:val="30"/>
        </w:rPr>
        <w:t>发生变化、调整，要求解除或终止本合同，收回租赁物，甲方有权单方面提前解除或终止本合同。乙方须在甲方规定的时间内无条件退回所租赁的房屋，甲乙双方互不承担任何违约或赔偿责任，租金实行多退少补的方式计缴。同时，乙方不得以任何方式、理由向甲方或甲方以外的任何一方主张任何费用的补（赔）偿。</w:t>
      </w:r>
    </w:p>
    <w:p w14:paraId="392723E3">
      <w:pPr>
        <w:pStyle w:val="6"/>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3.合同履行期间，乙方单方终止或者违约解除本合同的，</w:t>
      </w:r>
      <w:r>
        <w:rPr>
          <w:rFonts w:ascii="仿宋_GB2312" w:hAnsi="仿宋_GB2312" w:eastAsia="仿宋_GB2312" w:cs="仿宋_GB2312"/>
          <w:sz w:val="30"/>
          <w:szCs w:val="30"/>
        </w:rPr>
        <w:t>甲方</w:t>
      </w:r>
      <w:r>
        <w:rPr>
          <w:rFonts w:hint="eastAsia" w:ascii="仿宋_GB2312" w:hAnsi="仿宋_GB2312" w:eastAsia="仿宋_GB2312" w:cs="仿宋_GB2312"/>
          <w:sz w:val="30"/>
          <w:szCs w:val="30"/>
        </w:rPr>
        <w:t>有权</w:t>
      </w:r>
      <w:r>
        <w:rPr>
          <w:rFonts w:hint="eastAsia" w:ascii="仿宋_GB2312" w:hAnsi="仿宋_GB2312" w:eastAsia="仿宋_GB2312" w:cs="仿宋_GB2312"/>
          <w:kern w:val="0"/>
          <w:sz w:val="30"/>
          <w:szCs w:val="30"/>
        </w:rPr>
        <w:t>不退回</w:t>
      </w:r>
      <w:r>
        <w:rPr>
          <w:rFonts w:hint="eastAsia" w:ascii="仿宋_GB2312" w:hAnsi="仿宋_GB2312" w:eastAsia="仿宋_GB2312" w:cs="仿宋_GB2312"/>
          <w:sz w:val="30"/>
          <w:szCs w:val="30"/>
        </w:rPr>
        <w:t>乙方所缴纳</w:t>
      </w:r>
      <w:r>
        <w:rPr>
          <w:rFonts w:ascii="仿宋_GB2312" w:hAnsi="仿宋_GB2312" w:eastAsia="仿宋_GB2312" w:cs="仿宋_GB2312"/>
          <w:sz w:val="30"/>
          <w:szCs w:val="30"/>
        </w:rPr>
        <w:t>但还未退回的</w:t>
      </w:r>
      <w:r>
        <w:rPr>
          <w:rFonts w:hint="eastAsia" w:ascii="仿宋_GB2312" w:hAnsi="仿宋_GB2312" w:eastAsia="仿宋_GB2312" w:cs="仿宋_GB2312"/>
          <w:sz w:val="30"/>
          <w:szCs w:val="30"/>
        </w:rPr>
        <w:t>装修保证金</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所缴纳的履约保证金</w:t>
      </w:r>
      <w:r>
        <w:rPr>
          <w:rFonts w:ascii="仿宋_GB2312" w:hAnsi="仿宋_GB2312" w:eastAsia="仿宋_GB2312" w:cs="仿宋_GB2312"/>
          <w:sz w:val="30"/>
          <w:szCs w:val="30"/>
        </w:rPr>
        <w:t>、已缴纳但未实际使用期间的租金及物业管理费；若</w:t>
      </w:r>
      <w:r>
        <w:rPr>
          <w:rFonts w:hint="eastAsia" w:ascii="仿宋_GB2312" w:hAnsi="仿宋_GB2312" w:eastAsia="仿宋_GB2312" w:cs="仿宋_GB2312"/>
          <w:sz w:val="30"/>
          <w:szCs w:val="30"/>
        </w:rPr>
        <w:t>奖励政策</w:t>
      </w:r>
      <w:r>
        <w:rPr>
          <w:rFonts w:ascii="仿宋_GB2312" w:hAnsi="仿宋_GB2312" w:eastAsia="仿宋_GB2312" w:cs="仿宋_GB2312"/>
          <w:sz w:val="30"/>
          <w:szCs w:val="30"/>
        </w:rPr>
        <w:t>还未兑现，则</w:t>
      </w:r>
      <w:r>
        <w:rPr>
          <w:rFonts w:hint="eastAsia" w:ascii="仿宋_GB2312" w:hAnsi="仿宋_GB2312" w:eastAsia="仿宋_GB2312" w:cs="仿宋_GB2312"/>
          <w:sz w:val="30"/>
          <w:szCs w:val="30"/>
        </w:rPr>
        <w:t>乙方不享受租金优惠政策</w:t>
      </w:r>
      <w:r>
        <w:rPr>
          <w:rFonts w:ascii="仿宋_GB2312" w:hAnsi="仿宋_GB2312" w:eastAsia="仿宋_GB2312" w:cs="仿宋_GB2312"/>
          <w:sz w:val="30"/>
          <w:szCs w:val="30"/>
        </w:rPr>
        <w:t>，即</w:t>
      </w:r>
      <w:r>
        <w:rPr>
          <w:rFonts w:hint="eastAsia" w:ascii="仿宋_GB2312" w:hAnsi="仿宋_GB2312" w:eastAsia="仿宋_GB2312" w:cs="仿宋_GB2312"/>
          <w:sz w:val="30"/>
          <w:szCs w:val="30"/>
        </w:rPr>
        <w:t>奖励政策</w:t>
      </w:r>
      <w:r>
        <w:rPr>
          <w:rFonts w:ascii="仿宋_GB2312" w:hAnsi="仿宋_GB2312" w:eastAsia="仿宋_GB2312" w:cs="仿宋_GB2312"/>
          <w:sz w:val="30"/>
          <w:szCs w:val="30"/>
        </w:rPr>
        <w:t>不予兑现</w:t>
      </w:r>
      <w:r>
        <w:rPr>
          <w:rFonts w:hint="eastAsia" w:ascii="仿宋_GB2312" w:hAnsi="仿宋_GB2312" w:eastAsia="仿宋_GB2312" w:cs="仿宋_GB2312"/>
          <w:sz w:val="30"/>
          <w:szCs w:val="30"/>
        </w:rPr>
        <w:t>。同时，</w:t>
      </w:r>
      <w:r>
        <w:rPr>
          <w:rFonts w:hint="eastAsia" w:ascii="仿宋_GB2312" w:hAnsi="仿宋_GB2312" w:eastAsia="仿宋_GB2312" w:cs="仿宋_GB2312"/>
          <w:kern w:val="0"/>
          <w:sz w:val="30"/>
          <w:szCs w:val="30"/>
        </w:rPr>
        <w:t>甲方有权要求乙方</w:t>
      </w:r>
      <w:r>
        <w:rPr>
          <w:rFonts w:ascii="仿宋_GB2312" w:hAnsi="仿宋_GB2312" w:eastAsia="仿宋_GB2312" w:cs="仿宋_GB2312"/>
          <w:kern w:val="0"/>
          <w:sz w:val="30"/>
          <w:szCs w:val="30"/>
        </w:rPr>
        <w:t>以</w:t>
      </w:r>
      <w:r>
        <w:rPr>
          <w:rFonts w:hint="eastAsia" w:ascii="仿宋_GB2312" w:hAnsi="仿宋_GB2312" w:eastAsia="仿宋_GB2312" w:cs="仿宋_GB2312"/>
          <w:kern w:val="0"/>
          <w:sz w:val="30"/>
          <w:szCs w:val="30"/>
        </w:rPr>
        <w:t>剩余租期租金总额</w:t>
      </w:r>
      <w:r>
        <w:rPr>
          <w:rFonts w:ascii="仿宋_GB2312" w:hAnsi="仿宋_GB2312" w:eastAsia="仿宋_GB2312" w:cs="仿宋_GB2312"/>
          <w:kern w:val="0"/>
          <w:sz w:val="30"/>
          <w:szCs w:val="30"/>
        </w:rPr>
        <w:t>的</w:t>
      </w:r>
      <w:r>
        <w:rPr>
          <w:rFonts w:hint="eastAsia" w:ascii="仿宋_GB2312" w:hAnsi="仿宋_GB2312" w:eastAsia="仿宋_GB2312" w:cs="仿宋_GB2312"/>
          <w:kern w:val="0"/>
          <w:sz w:val="30"/>
          <w:szCs w:val="30"/>
        </w:rPr>
        <w:t>20%</w:t>
      </w:r>
      <w:r>
        <w:rPr>
          <w:rFonts w:ascii="仿宋_GB2312" w:hAnsi="仿宋_GB2312" w:eastAsia="仿宋_GB2312" w:cs="仿宋_GB2312"/>
          <w:kern w:val="0"/>
          <w:sz w:val="30"/>
          <w:szCs w:val="30"/>
        </w:rPr>
        <w:t>作为</w:t>
      </w:r>
      <w:r>
        <w:rPr>
          <w:rFonts w:hint="eastAsia" w:ascii="仿宋_GB2312" w:hAnsi="仿宋_GB2312" w:eastAsia="仿宋_GB2312" w:cs="仿宋_GB2312"/>
          <w:kern w:val="0"/>
          <w:sz w:val="30"/>
          <w:szCs w:val="30"/>
        </w:rPr>
        <w:t>违约金。</w:t>
      </w:r>
    </w:p>
    <w:p w14:paraId="19346BB6">
      <w:pPr>
        <w:pStyle w:val="6"/>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4，合同履行期间，甲方单方终止或者违约解除本合同的，甲方须承担相关违约责任。</w:t>
      </w:r>
    </w:p>
    <w:p w14:paraId="70B644A8">
      <w:pPr>
        <w:pStyle w:val="6"/>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5.合同履行期间，乙方须按照本合同约定支付租金、物业</w:t>
      </w:r>
      <w:r>
        <w:rPr>
          <w:rFonts w:ascii="仿宋_GB2312" w:hAnsi="仿宋_GB2312" w:eastAsia="仿宋_GB2312" w:cs="仿宋_GB2312"/>
          <w:sz w:val="30"/>
          <w:szCs w:val="30"/>
        </w:rPr>
        <w:t>管理</w:t>
      </w:r>
      <w:r>
        <w:rPr>
          <w:rFonts w:hint="eastAsia" w:ascii="仿宋_GB2312" w:hAnsi="仿宋_GB2312" w:eastAsia="仿宋_GB2312" w:cs="仿宋_GB2312"/>
          <w:sz w:val="30"/>
          <w:szCs w:val="30"/>
        </w:rPr>
        <w:t>等</w:t>
      </w:r>
      <w:r>
        <w:rPr>
          <w:rFonts w:ascii="仿宋_GB2312" w:hAnsi="仿宋_GB2312" w:eastAsia="仿宋_GB2312" w:cs="仿宋_GB2312"/>
          <w:sz w:val="30"/>
          <w:szCs w:val="30"/>
        </w:rPr>
        <w:t>有</w:t>
      </w:r>
      <w:r>
        <w:rPr>
          <w:rFonts w:hint="eastAsia" w:ascii="仿宋_GB2312" w:hAnsi="仿宋_GB2312" w:eastAsia="仿宋_GB2312" w:cs="仿宋_GB2312"/>
          <w:sz w:val="30"/>
          <w:szCs w:val="30"/>
        </w:rPr>
        <w:t>关费用；如乙方逾期未支付的，逾期</w:t>
      </w:r>
      <w:r>
        <w:rPr>
          <w:rFonts w:ascii="仿宋_GB2312" w:hAnsi="仿宋_GB2312" w:eastAsia="仿宋_GB2312" w:cs="仿宋_GB2312"/>
          <w:sz w:val="30"/>
          <w:szCs w:val="30"/>
        </w:rPr>
        <w:t>15</w:t>
      </w:r>
      <w:r>
        <w:rPr>
          <w:rFonts w:hint="eastAsia" w:ascii="仿宋_GB2312" w:hAnsi="仿宋_GB2312" w:eastAsia="仿宋_GB2312" w:cs="仿宋_GB2312"/>
          <w:sz w:val="30"/>
          <w:szCs w:val="30"/>
        </w:rPr>
        <w:t>日以上，自第</w:t>
      </w:r>
      <w:r>
        <w:rPr>
          <w:rFonts w:ascii="仿宋_GB2312" w:hAnsi="仿宋_GB2312" w:eastAsia="仿宋_GB2312" w:cs="仿宋_GB2312"/>
          <w:sz w:val="30"/>
          <w:szCs w:val="30"/>
        </w:rPr>
        <w:t>16</w:t>
      </w:r>
      <w:r>
        <w:rPr>
          <w:rFonts w:hint="eastAsia" w:ascii="仿宋_GB2312" w:hAnsi="仿宋_GB2312" w:eastAsia="仿宋_GB2312" w:cs="仿宋_GB2312"/>
          <w:sz w:val="30"/>
          <w:szCs w:val="30"/>
        </w:rPr>
        <w:t>日起，每逾期1日，则乙方应另按所欠付金额的2%向甲方支付日逾期付款违约金，逾期超过</w:t>
      </w:r>
      <w:r>
        <w:rPr>
          <w:rFonts w:ascii="仿宋_GB2312" w:hAnsi="仿宋_GB2312" w:eastAsia="仿宋_GB2312" w:cs="仿宋_GB2312"/>
          <w:sz w:val="30"/>
          <w:szCs w:val="30"/>
        </w:rPr>
        <w:t>30</w:t>
      </w:r>
      <w:r>
        <w:rPr>
          <w:rFonts w:hint="eastAsia" w:ascii="仿宋_GB2312" w:hAnsi="仿宋_GB2312" w:eastAsia="仿宋_GB2312" w:cs="仿宋_GB2312"/>
          <w:sz w:val="30"/>
          <w:szCs w:val="30"/>
        </w:rPr>
        <w:t>日甲方有权</w:t>
      </w:r>
      <w:r>
        <w:rPr>
          <w:rFonts w:hint="eastAsia" w:ascii="仿宋_GB2312" w:hAnsi="仿宋_GB2312" w:eastAsia="仿宋_GB2312" w:cs="仿宋_GB2312"/>
          <w:sz w:val="30"/>
          <w:szCs w:val="30"/>
          <w:lang w:val="en-US" w:eastAsia="zh-CN"/>
        </w:rPr>
        <w:t>单方面</w:t>
      </w:r>
      <w:r>
        <w:rPr>
          <w:rFonts w:hint="eastAsia" w:ascii="仿宋_GB2312" w:hAnsi="仿宋_GB2312" w:eastAsia="仿宋_GB2312" w:cs="仿宋_GB2312"/>
          <w:sz w:val="30"/>
          <w:szCs w:val="30"/>
        </w:rPr>
        <w:t>解除合同，</w:t>
      </w:r>
      <w:r>
        <w:rPr>
          <w:rFonts w:hint="eastAsia" w:ascii="仿宋_GB2312" w:hAnsi="仿宋_GB2312" w:eastAsia="仿宋_GB2312" w:cs="仿宋_GB2312"/>
          <w:color w:val="000000"/>
          <w:kern w:val="0"/>
          <w:sz w:val="30"/>
          <w:szCs w:val="30"/>
        </w:rPr>
        <w:t>不退回乙方</w:t>
      </w:r>
      <w:r>
        <w:rPr>
          <w:rFonts w:hint="eastAsia" w:ascii="仿宋_GB2312" w:hAnsi="仿宋_GB2312" w:eastAsia="仿宋_GB2312" w:cs="仿宋_GB2312"/>
          <w:color w:val="000000"/>
          <w:sz w:val="30"/>
          <w:szCs w:val="30"/>
        </w:rPr>
        <w:t>所缴纳的</w:t>
      </w:r>
      <w:r>
        <w:rPr>
          <w:rFonts w:hint="eastAsia" w:ascii="仿宋_GB2312" w:hAnsi="仿宋_GB2312" w:eastAsia="仿宋_GB2312" w:cs="仿宋_GB2312"/>
          <w:color w:val="000000"/>
          <w:sz w:val="30"/>
          <w:szCs w:val="30"/>
          <w:lang w:val="en-US" w:eastAsia="zh-CN"/>
        </w:rPr>
        <w:t>所有</w:t>
      </w:r>
      <w:r>
        <w:rPr>
          <w:rFonts w:hint="eastAsia" w:ascii="仿宋_GB2312" w:hAnsi="仿宋_GB2312" w:eastAsia="仿宋_GB2312" w:cs="仿宋_GB2312"/>
          <w:color w:val="000000"/>
          <w:sz w:val="30"/>
          <w:szCs w:val="30"/>
        </w:rPr>
        <w:t>保证金</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sz w:val="30"/>
          <w:szCs w:val="30"/>
        </w:rPr>
        <w:t>并视为乙方违约。</w:t>
      </w:r>
    </w:p>
    <w:p w14:paraId="5848F1D2">
      <w:pPr>
        <w:keepNext w:val="0"/>
        <w:keepLines w:val="0"/>
        <w:pageBreakBefore w:val="0"/>
        <w:kinsoku/>
        <w:wordWrap/>
        <w:overflowPunct/>
        <w:topLinePunct w:val="0"/>
        <w:bidi w:val="0"/>
        <w:spacing w:line="420" w:lineRule="exact"/>
        <w:ind w:firstLine="600" w:firstLineChars="200"/>
        <w:jc w:val="left"/>
        <w:textAlignment w:val="auto"/>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sz w:val="30"/>
          <w:szCs w:val="30"/>
        </w:rPr>
        <w:t>6.乙方未按约定时间、条件将租赁场地返还给甲方</w:t>
      </w:r>
      <w:r>
        <w:rPr>
          <w:rFonts w:hint="eastAsia" w:ascii="仿宋_GB2312" w:hAnsi="仿宋_GB2312" w:eastAsia="仿宋_GB2312" w:cs="仿宋_GB2312"/>
          <w:color w:val="000000"/>
          <w:kern w:val="0"/>
          <w:sz w:val="30"/>
          <w:szCs w:val="30"/>
        </w:rPr>
        <w:t>的，逾期15日内，乙方应向甲方支付逾期实际时间的双倍租金</w:t>
      </w:r>
      <w:r>
        <w:rPr>
          <w:rFonts w:ascii="仿宋_GB2312" w:hAnsi="仿宋_GB2312" w:eastAsia="仿宋_GB2312" w:cs="仿宋_GB2312"/>
          <w:color w:val="000000"/>
          <w:kern w:val="0"/>
          <w:sz w:val="30"/>
          <w:szCs w:val="30"/>
        </w:rPr>
        <w:t>作为</w:t>
      </w:r>
      <w:r>
        <w:rPr>
          <w:rFonts w:hint="eastAsia" w:ascii="仿宋_GB2312" w:hAnsi="仿宋_GB2312" w:eastAsia="仿宋_GB2312" w:cs="仿宋_GB2312"/>
          <w:color w:val="000000"/>
          <w:kern w:val="0"/>
          <w:sz w:val="30"/>
          <w:szCs w:val="30"/>
        </w:rPr>
        <w:t>违约金。逾期超过15日的，甲方有权不退回乙方</w:t>
      </w:r>
      <w:r>
        <w:rPr>
          <w:rFonts w:hint="eastAsia" w:ascii="仿宋_GB2312" w:hAnsi="仿宋_GB2312" w:eastAsia="仿宋_GB2312" w:cs="仿宋_GB2312"/>
          <w:color w:val="000000"/>
          <w:sz w:val="30"/>
          <w:szCs w:val="30"/>
        </w:rPr>
        <w:t>所缴纳的履约保证金</w:t>
      </w:r>
      <w:r>
        <w:rPr>
          <w:rFonts w:hint="eastAsia" w:ascii="仿宋_GB2312" w:hAnsi="仿宋_GB2312" w:eastAsia="仿宋_GB2312" w:cs="仿宋_GB2312"/>
          <w:color w:val="000000"/>
          <w:kern w:val="0"/>
          <w:sz w:val="30"/>
          <w:szCs w:val="30"/>
        </w:rPr>
        <w:t>，</w:t>
      </w:r>
      <w:r>
        <w:rPr>
          <w:rFonts w:ascii="仿宋_GB2312" w:hAnsi="仿宋_GB2312" w:eastAsia="仿宋_GB2312" w:cs="仿宋_GB2312"/>
          <w:color w:val="000000"/>
          <w:kern w:val="0"/>
          <w:sz w:val="30"/>
          <w:szCs w:val="30"/>
        </w:rPr>
        <w:t>并</w:t>
      </w:r>
      <w:r>
        <w:rPr>
          <w:rFonts w:hint="eastAsia" w:ascii="仿宋_GB2312" w:hAnsi="仿宋_GB2312" w:eastAsia="仿宋_GB2312" w:cs="仿宋_GB2312"/>
          <w:color w:val="000000"/>
          <w:kern w:val="0"/>
          <w:sz w:val="30"/>
          <w:szCs w:val="30"/>
        </w:rPr>
        <w:t>任意处置乙方留存在租赁房屋内的物品，由此产生的费用和损失均由乙方承担。</w:t>
      </w:r>
    </w:p>
    <w:p w14:paraId="7D2BB72E">
      <w:pPr>
        <w:keepNext w:val="0"/>
        <w:keepLines w:val="0"/>
        <w:pageBreakBefore w:val="0"/>
        <w:kinsoku/>
        <w:wordWrap/>
        <w:overflowPunct/>
        <w:topLinePunct w:val="0"/>
        <w:bidi w:val="0"/>
        <w:spacing w:line="420" w:lineRule="exact"/>
        <w:ind w:firstLine="600" w:firstLineChars="200"/>
        <w:textAlignment w:val="auto"/>
        <w:rPr>
          <w:rFonts w:eastAsia="仿宋_GB2312"/>
          <w:sz w:val="30"/>
          <w:szCs w:val="30"/>
        </w:rPr>
      </w:pPr>
      <w:r>
        <w:rPr>
          <w:rFonts w:hint="eastAsia" w:ascii="仿宋_GB2312" w:hAnsi="仿宋_GB2312" w:eastAsia="仿宋_GB2312" w:cs="仿宋_GB2312"/>
          <w:kern w:val="0"/>
          <w:sz w:val="30"/>
          <w:szCs w:val="30"/>
        </w:rPr>
        <w:t>7.乙方未按约定时间足额支付应由乙方支付的各项费用（含客诉赔偿等），</w:t>
      </w:r>
      <w:r>
        <w:rPr>
          <w:rFonts w:ascii="仿宋_GB2312" w:hAnsi="仿宋_GB2312" w:eastAsia="仿宋_GB2312" w:cs="仿宋_GB2312"/>
          <w:kern w:val="0"/>
          <w:sz w:val="30"/>
          <w:szCs w:val="30"/>
        </w:rPr>
        <w:t>甲</w:t>
      </w:r>
      <w:r>
        <w:rPr>
          <w:rFonts w:hint="eastAsia" w:ascii="仿宋_GB2312" w:hAnsi="仿宋_GB2312" w:eastAsia="仿宋_GB2312" w:cs="仿宋_GB2312"/>
          <w:kern w:val="0"/>
          <w:sz w:val="30"/>
          <w:szCs w:val="30"/>
        </w:rPr>
        <w:t>方有权从乙方的履约保证金里扣减</w:t>
      </w:r>
      <w:r>
        <w:rPr>
          <w:rFonts w:ascii="仿宋_GB2312" w:hAnsi="仿宋_GB2312" w:eastAsia="仿宋_GB2312" w:cs="仿宋_GB2312"/>
          <w:kern w:val="0"/>
          <w:sz w:val="30"/>
          <w:szCs w:val="30"/>
        </w:rPr>
        <w:t>应付费用代其支付。</w:t>
      </w:r>
      <w:r>
        <w:rPr>
          <w:rFonts w:hint="eastAsia" w:ascii="仿宋_GB2312" w:hAnsi="仿宋_GB2312" w:eastAsia="仿宋_GB2312" w:cs="仿宋_GB2312"/>
          <w:kern w:val="0"/>
          <w:sz w:val="30"/>
          <w:szCs w:val="30"/>
        </w:rPr>
        <w:t>乙方</w:t>
      </w:r>
      <w:r>
        <w:rPr>
          <w:rFonts w:ascii="仿宋_GB2312" w:hAnsi="仿宋_GB2312" w:eastAsia="仿宋_GB2312" w:cs="仿宋_GB2312"/>
          <w:kern w:val="0"/>
          <w:sz w:val="30"/>
          <w:szCs w:val="30"/>
        </w:rPr>
        <w:t>自该笔费用支付之日起30</w:t>
      </w:r>
      <w:r>
        <w:rPr>
          <w:rFonts w:hint="eastAsia" w:ascii="仿宋_GB2312" w:hAnsi="仿宋_GB2312" w:eastAsia="仿宋_GB2312" w:cs="仿宋_GB2312"/>
          <w:kern w:val="0"/>
          <w:sz w:val="30"/>
          <w:szCs w:val="30"/>
        </w:rPr>
        <w:t>日内补齐履约保证金</w:t>
      </w:r>
      <w:r>
        <w:rPr>
          <w:rFonts w:ascii="仿宋_GB2312" w:hAnsi="仿宋_GB2312" w:eastAsia="仿宋_GB2312" w:cs="仿宋_GB2312"/>
          <w:kern w:val="0"/>
          <w:sz w:val="30"/>
          <w:szCs w:val="30"/>
        </w:rPr>
        <w:t>，若</w:t>
      </w:r>
      <w:r>
        <w:rPr>
          <w:rFonts w:hint="eastAsia" w:ascii="仿宋_GB2312" w:hAnsi="仿宋_GB2312" w:eastAsia="仿宋_GB2312" w:cs="仿宋_GB2312"/>
          <w:kern w:val="0"/>
          <w:sz w:val="30"/>
          <w:szCs w:val="30"/>
        </w:rPr>
        <w:t>逾期</w:t>
      </w:r>
      <w:r>
        <w:rPr>
          <w:rFonts w:ascii="仿宋_GB2312" w:hAnsi="仿宋_GB2312" w:eastAsia="仿宋_GB2312" w:cs="仿宋_GB2312"/>
          <w:kern w:val="0"/>
          <w:sz w:val="30"/>
          <w:szCs w:val="30"/>
        </w:rPr>
        <w:t>未补齐，则</w:t>
      </w:r>
      <w:r>
        <w:rPr>
          <w:rFonts w:hint="eastAsia" w:ascii="仿宋_GB2312" w:hAnsi="仿宋_GB2312" w:eastAsia="仿宋_GB2312" w:cs="仿宋_GB2312"/>
          <w:kern w:val="0"/>
          <w:sz w:val="30"/>
          <w:szCs w:val="30"/>
        </w:rPr>
        <w:t>甲方有权</w:t>
      </w:r>
      <w:r>
        <w:rPr>
          <w:rFonts w:hint="eastAsia" w:ascii="仿宋_GB2312" w:hAnsi="仿宋_GB2312" w:eastAsia="仿宋_GB2312" w:cs="仿宋_GB2312"/>
          <w:sz w:val="30"/>
          <w:szCs w:val="30"/>
          <w:lang w:val="en-US" w:eastAsia="zh-CN"/>
        </w:rPr>
        <w:t>单方面</w:t>
      </w:r>
      <w:r>
        <w:rPr>
          <w:rFonts w:hint="eastAsia" w:ascii="仿宋_GB2312" w:hAnsi="仿宋_GB2312" w:eastAsia="仿宋_GB2312" w:cs="仿宋_GB2312"/>
          <w:kern w:val="0"/>
          <w:sz w:val="30"/>
          <w:szCs w:val="30"/>
        </w:rPr>
        <w:t>解除合同，并视为乙方违约。</w:t>
      </w:r>
    </w:p>
    <w:p w14:paraId="5EE4F8C7">
      <w:pPr>
        <w:pStyle w:val="6"/>
        <w:keepNext w:val="0"/>
        <w:keepLines w:val="0"/>
        <w:pageBreakBefore w:val="0"/>
        <w:kinsoku/>
        <w:wordWrap/>
        <w:overflowPunct/>
        <w:topLinePunct w:val="0"/>
        <w:bidi w:val="0"/>
        <w:spacing w:line="420" w:lineRule="exact"/>
        <w:ind w:firstLine="600" w:firstLineChars="200"/>
        <w:jc w:val="both"/>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w:t>
      </w:r>
      <w:r>
        <w:rPr>
          <w:rFonts w:ascii="仿宋_GB2312" w:hAnsi="仿宋_GB2312" w:eastAsia="仿宋_GB2312" w:cs="仿宋_GB2312"/>
          <w:kern w:val="0"/>
          <w:sz w:val="30"/>
          <w:szCs w:val="30"/>
        </w:rPr>
        <w:t>.</w:t>
      </w:r>
      <w:r>
        <w:rPr>
          <w:rFonts w:hint="eastAsia" w:ascii="仿宋_GB2312" w:hAnsi="仿宋_GB2312" w:eastAsia="仿宋_GB2312" w:cs="仿宋_GB2312"/>
          <w:kern w:val="0"/>
          <w:sz w:val="30"/>
          <w:szCs w:val="30"/>
        </w:rPr>
        <w:t>乙方应按本合同的约定履行本合同项下各项义务，</w:t>
      </w:r>
      <w:r>
        <w:rPr>
          <w:rFonts w:hint="eastAsia" w:ascii="仿宋_GB2312" w:hAnsi="仿宋_GB2312" w:eastAsia="仿宋_GB2312" w:cs="仿宋_GB2312"/>
          <w:kern w:val="0"/>
          <w:sz w:val="30"/>
          <w:szCs w:val="30"/>
          <w:lang w:eastAsia="zh-Hans"/>
        </w:rPr>
        <w:t>包括但不限于商户管理规范</w:t>
      </w:r>
      <w:r>
        <w:rPr>
          <w:rFonts w:ascii="仿宋_GB2312" w:hAnsi="仿宋_GB2312" w:eastAsia="仿宋_GB2312" w:cs="仿宋_GB2312"/>
          <w:kern w:val="0"/>
          <w:sz w:val="30"/>
          <w:szCs w:val="30"/>
          <w:lang w:eastAsia="zh-Hans"/>
        </w:rPr>
        <w:t>、</w:t>
      </w:r>
      <w:r>
        <w:rPr>
          <w:rFonts w:hint="eastAsia" w:ascii="仿宋_GB2312" w:hAnsi="仿宋_GB2312" w:eastAsia="仿宋_GB2312" w:cs="仿宋_GB2312"/>
          <w:kern w:val="0"/>
          <w:sz w:val="30"/>
          <w:szCs w:val="30"/>
          <w:lang w:eastAsia="zh-Hans"/>
        </w:rPr>
        <w:t>物业管理</w:t>
      </w:r>
      <w:r>
        <w:rPr>
          <w:rFonts w:ascii="仿宋_GB2312" w:hAnsi="仿宋_GB2312" w:eastAsia="仿宋_GB2312" w:cs="仿宋_GB2312"/>
          <w:kern w:val="0"/>
          <w:sz w:val="30"/>
          <w:szCs w:val="30"/>
          <w:lang w:eastAsia="zh-Hans"/>
        </w:rPr>
        <w:t>合同</w:t>
      </w:r>
      <w:r>
        <w:rPr>
          <w:rFonts w:hint="eastAsia" w:ascii="仿宋_GB2312" w:hAnsi="仿宋_GB2312" w:eastAsia="仿宋_GB2312" w:cs="仿宋_GB2312"/>
          <w:kern w:val="0"/>
          <w:sz w:val="30"/>
          <w:szCs w:val="30"/>
          <w:lang w:eastAsia="zh-Hans"/>
        </w:rPr>
        <w:t>等相关制度规范</w:t>
      </w:r>
      <w:r>
        <w:rPr>
          <w:rFonts w:hint="eastAsia" w:ascii="仿宋_GB2312" w:hAnsi="仿宋_GB2312" w:eastAsia="仿宋_GB2312" w:cs="仿宋_GB2312"/>
          <w:kern w:val="0"/>
          <w:sz w:val="30"/>
          <w:szCs w:val="30"/>
        </w:rPr>
        <w:t>，否则，甲方有权要求乙方限期整改。如乙方未按甲方要求完成整改的，每逾期一日，乙方应向甲方支付相当于当季季度租金总额2%</w:t>
      </w:r>
      <w:r>
        <w:rPr>
          <w:rFonts w:ascii="仿宋_GB2312" w:hAnsi="仿宋_GB2312" w:eastAsia="仿宋_GB2312" w:cs="仿宋_GB2312"/>
          <w:kern w:val="0"/>
          <w:sz w:val="30"/>
          <w:szCs w:val="30"/>
        </w:rPr>
        <w:t>作为</w:t>
      </w:r>
      <w:r>
        <w:rPr>
          <w:rFonts w:hint="eastAsia" w:ascii="仿宋_GB2312" w:hAnsi="仿宋_GB2312" w:eastAsia="仿宋_GB2312" w:cs="仿宋_GB2312"/>
          <w:kern w:val="0"/>
          <w:sz w:val="30"/>
          <w:szCs w:val="30"/>
        </w:rPr>
        <w:t>逾期违约金，甲方有权从乙方的履约保证金里扣减，并要求乙方在15日内补齐</w:t>
      </w:r>
      <w:r>
        <w:rPr>
          <w:rFonts w:hint="eastAsia" w:ascii="仿宋_GB2312" w:hAnsi="仿宋_GB2312" w:eastAsia="仿宋_GB2312" w:cs="仿宋_GB2312"/>
          <w:kern w:val="0"/>
          <w:sz w:val="30"/>
          <w:szCs w:val="30"/>
          <w:lang w:eastAsia="zh-Hans"/>
        </w:rPr>
        <w:t>。</w:t>
      </w:r>
      <w:r>
        <w:rPr>
          <w:rFonts w:hint="eastAsia" w:ascii="仿宋_GB2312" w:hAnsi="仿宋_GB2312" w:eastAsia="仿宋_GB2312" w:cs="仿宋_GB2312"/>
          <w:kern w:val="0"/>
          <w:sz w:val="30"/>
          <w:szCs w:val="30"/>
        </w:rPr>
        <w:t>逾期超过15日甲方有权</w:t>
      </w:r>
      <w:r>
        <w:rPr>
          <w:rFonts w:hint="eastAsia" w:ascii="仿宋_GB2312" w:hAnsi="仿宋_GB2312" w:eastAsia="仿宋_GB2312" w:cs="仿宋_GB2312"/>
          <w:kern w:val="0"/>
          <w:sz w:val="30"/>
          <w:szCs w:val="30"/>
          <w:lang w:val="en-US" w:eastAsia="zh-CN"/>
        </w:rPr>
        <w:t>单方面</w:t>
      </w:r>
      <w:r>
        <w:rPr>
          <w:rFonts w:hint="eastAsia" w:ascii="仿宋_GB2312" w:hAnsi="仿宋_GB2312" w:eastAsia="仿宋_GB2312" w:cs="仿宋_GB2312"/>
          <w:kern w:val="0"/>
          <w:sz w:val="30"/>
          <w:szCs w:val="30"/>
        </w:rPr>
        <w:t>解除合同。</w:t>
      </w:r>
    </w:p>
    <w:p w14:paraId="0477E37D">
      <w:pPr>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9.乙方有下列情形之一的，视为乙方严重违约，甲方</w:t>
      </w:r>
      <w:r>
        <w:rPr>
          <w:rFonts w:hint="eastAsia" w:ascii="仿宋_GB2312" w:hAnsi="仿宋_GB2312" w:eastAsia="仿宋_GB2312" w:cs="仿宋_GB2312"/>
          <w:color w:val="000000"/>
          <w:kern w:val="0"/>
          <w:sz w:val="30"/>
          <w:szCs w:val="30"/>
        </w:rPr>
        <w:t>有权</w:t>
      </w:r>
      <w:r>
        <w:rPr>
          <w:rFonts w:ascii="仿宋_GB2312" w:eastAsia="仿宋_GB2312" w:cs="仿宋_GB2312"/>
          <w:color w:val="000000"/>
          <w:sz w:val="30"/>
          <w:szCs w:val="30"/>
          <w:lang w:bidi="ar"/>
        </w:rPr>
        <w:t>单方面行使解除权和追偿权</w:t>
      </w:r>
      <w:r>
        <w:rPr>
          <w:rFonts w:hint="eastAsia" w:ascii="仿宋_GB2312" w:eastAsia="仿宋_GB2312" w:cs="仿宋_GB2312"/>
          <w:color w:val="000000"/>
          <w:sz w:val="30"/>
          <w:szCs w:val="30"/>
          <w:lang w:bidi="ar"/>
        </w:rPr>
        <w:t>，</w:t>
      </w:r>
      <w:r>
        <w:rPr>
          <w:rFonts w:hint="eastAsia" w:ascii="仿宋_GB2312" w:hAnsi="仿宋_GB2312" w:eastAsia="仿宋_GB2312" w:cs="仿宋_GB2312"/>
          <w:kern w:val="0"/>
          <w:sz w:val="30"/>
          <w:szCs w:val="30"/>
        </w:rPr>
        <w:t>不退回乙方所缴纳的履约保证金，并追偿甲方损失：</w:t>
      </w:r>
    </w:p>
    <w:p w14:paraId="18D1B158">
      <w:pPr>
        <w:pStyle w:val="2"/>
        <w:keepNext w:val="0"/>
        <w:keepLines w:val="0"/>
        <w:pageBreakBefore w:val="0"/>
        <w:kinsoku/>
        <w:wordWrap/>
        <w:overflowPunct/>
        <w:topLinePunct w:val="0"/>
        <w:bidi w:val="0"/>
        <w:spacing w:after="0" w:line="420" w:lineRule="exact"/>
        <w:ind w:firstLine="600" w:firstLineChars="200"/>
        <w:textAlignment w:val="auto"/>
        <w:rPr>
          <w:rFonts w:ascii="仿宋_GB2312" w:eastAsia="仿宋_GB2312" w:cs="仿宋_GB2312"/>
          <w:color w:val="000000"/>
          <w:sz w:val="30"/>
          <w:szCs w:val="30"/>
          <w:lang w:bidi="ar"/>
        </w:rPr>
      </w:pPr>
      <w:r>
        <w:rPr>
          <w:rFonts w:ascii="仿宋_GB2312" w:eastAsia="仿宋_GB2312" w:cs="仿宋_GB2312"/>
          <w:color w:val="000000"/>
          <w:sz w:val="30"/>
          <w:szCs w:val="30"/>
          <w:lang w:bidi="ar"/>
        </w:rPr>
        <w:t>（</w:t>
      </w:r>
      <w:r>
        <w:rPr>
          <w:rFonts w:hint="eastAsia" w:ascii="仿宋_GB2312" w:eastAsia="仿宋_GB2312" w:cs="仿宋_GB2312"/>
          <w:color w:val="000000"/>
          <w:sz w:val="30"/>
          <w:szCs w:val="30"/>
          <w:lang w:bidi="ar"/>
        </w:rPr>
        <w:t>1</w:t>
      </w:r>
      <w:r>
        <w:rPr>
          <w:rFonts w:ascii="仿宋_GB2312" w:eastAsia="仿宋_GB2312" w:cs="仿宋_GB2312"/>
          <w:color w:val="000000"/>
          <w:sz w:val="30"/>
          <w:szCs w:val="30"/>
          <w:lang w:bidi="ar"/>
        </w:rPr>
        <w:t>）不按租赁合同约定支付租金或确实无力履行租赁合同；</w:t>
      </w:r>
    </w:p>
    <w:p w14:paraId="27B17760">
      <w:pPr>
        <w:pStyle w:val="2"/>
        <w:keepNext w:val="0"/>
        <w:keepLines w:val="0"/>
        <w:pageBreakBefore w:val="0"/>
        <w:kinsoku/>
        <w:wordWrap/>
        <w:overflowPunct/>
        <w:topLinePunct w:val="0"/>
        <w:bidi w:val="0"/>
        <w:spacing w:after="0"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（2）乙方</w:t>
      </w:r>
      <w:r>
        <w:rPr>
          <w:rFonts w:ascii="仿宋_GB2312" w:eastAsia="仿宋_GB2312" w:cs="仿宋_GB2312"/>
          <w:color w:val="000000"/>
          <w:sz w:val="30"/>
          <w:szCs w:val="30"/>
          <w:lang w:bidi="ar"/>
        </w:rPr>
        <w:t>擅自搭建、拆改结构或改变租赁用途</w:t>
      </w:r>
      <w:r>
        <w:rPr>
          <w:rFonts w:hint="eastAsia" w:ascii="仿宋_GB2312" w:eastAsia="仿宋_GB2312" w:cs="仿宋_GB2312"/>
          <w:sz w:val="30"/>
          <w:szCs w:val="30"/>
          <w:lang w:bidi="ar"/>
        </w:rPr>
        <w:t>，或</w:t>
      </w:r>
      <w:r>
        <w:rPr>
          <w:rFonts w:hint="eastAsia" w:ascii="仿宋_GB2312" w:hAnsi="仿宋_GB2312" w:eastAsia="仿宋_GB2312" w:cs="仿宋_GB2312"/>
          <w:sz w:val="30"/>
          <w:szCs w:val="30"/>
        </w:rPr>
        <w:t>因使用、维修保养不当，造成租赁房屋严重损坏、灭失的；</w:t>
      </w:r>
    </w:p>
    <w:p w14:paraId="71556955">
      <w:pPr>
        <w:pStyle w:val="2"/>
        <w:keepNext w:val="0"/>
        <w:keepLines w:val="0"/>
        <w:pageBreakBefore w:val="0"/>
        <w:kinsoku/>
        <w:wordWrap/>
        <w:overflowPunct/>
        <w:topLinePunct w:val="0"/>
        <w:bidi w:val="0"/>
        <w:spacing w:after="0" w:line="420" w:lineRule="exact"/>
        <w:ind w:firstLine="600" w:firstLineChars="200"/>
        <w:textAlignment w:val="auto"/>
        <w:rPr>
          <w:color w:val="000000"/>
        </w:rPr>
      </w:pPr>
      <w:r>
        <w:rPr>
          <w:rFonts w:hint="eastAsia" w:ascii="仿宋_GB2312" w:hAnsi="仿宋_GB2312" w:eastAsia="仿宋_GB2312" w:cs="仿宋_GB2312"/>
          <w:sz w:val="30"/>
          <w:szCs w:val="30"/>
        </w:rPr>
        <w:t>（3）乙方</w:t>
      </w:r>
      <w:r>
        <w:rPr>
          <w:rFonts w:ascii="仿宋_GB2312" w:eastAsia="仿宋_GB2312" w:cs="仿宋_GB2312"/>
          <w:color w:val="000000"/>
          <w:sz w:val="30"/>
          <w:szCs w:val="30"/>
          <w:lang w:bidi="ar"/>
        </w:rPr>
        <w:t>利用租赁</w:t>
      </w:r>
      <w:r>
        <w:rPr>
          <w:rFonts w:hint="eastAsia" w:ascii="仿宋_GB2312" w:eastAsia="仿宋_GB2312" w:cs="仿宋_GB2312"/>
          <w:color w:val="000000"/>
          <w:sz w:val="30"/>
          <w:szCs w:val="30"/>
          <w:lang w:bidi="ar"/>
        </w:rPr>
        <w:t>场地</w:t>
      </w:r>
      <w:r>
        <w:rPr>
          <w:rFonts w:ascii="仿宋_GB2312" w:eastAsia="仿宋_GB2312" w:cs="仿宋_GB2312"/>
          <w:color w:val="000000"/>
          <w:sz w:val="30"/>
          <w:szCs w:val="30"/>
          <w:lang w:bidi="ar"/>
        </w:rPr>
        <w:t>进行违法活动</w:t>
      </w:r>
      <w:r>
        <w:rPr>
          <w:rFonts w:hint="eastAsia" w:ascii="仿宋_GB2312" w:eastAsia="仿宋_GB2312" w:cs="仿宋_GB2312"/>
          <w:color w:val="000000"/>
          <w:sz w:val="30"/>
          <w:szCs w:val="30"/>
          <w:lang w:bidi="ar"/>
        </w:rPr>
        <w:t>、</w:t>
      </w:r>
      <w:r>
        <w:rPr>
          <w:rFonts w:hint="eastAsia" w:ascii="仿宋_GB2312" w:hAnsi="仿宋_GB2312" w:eastAsia="仿宋_GB2312" w:cs="仿宋_GB2312"/>
          <w:color w:val="000000"/>
          <w:sz w:val="30"/>
          <w:szCs w:val="30"/>
        </w:rPr>
        <w:t>违约经营</w:t>
      </w:r>
      <w:r>
        <w:rPr>
          <w:rFonts w:ascii="仿宋_GB2312" w:eastAsia="仿宋_GB2312" w:cs="仿宋_GB2312"/>
          <w:color w:val="000000"/>
          <w:sz w:val="30"/>
          <w:szCs w:val="30"/>
          <w:lang w:bidi="ar"/>
        </w:rPr>
        <w:t>或故意损坏租赁</w:t>
      </w:r>
      <w:r>
        <w:rPr>
          <w:rFonts w:hint="eastAsia" w:ascii="仿宋_GB2312" w:eastAsia="仿宋_GB2312" w:cs="仿宋_GB2312"/>
          <w:color w:val="000000"/>
          <w:sz w:val="30"/>
          <w:szCs w:val="30"/>
          <w:lang w:bidi="ar"/>
        </w:rPr>
        <w:t>场地</w:t>
      </w:r>
      <w:r>
        <w:rPr>
          <w:rFonts w:hint="eastAsia" w:ascii="仿宋_GB2312" w:hAnsi="仿宋_GB2312" w:eastAsia="仿宋_GB2312" w:cs="仿宋_GB2312"/>
          <w:color w:val="000000"/>
          <w:sz w:val="30"/>
          <w:szCs w:val="30"/>
        </w:rPr>
        <w:t>的；</w:t>
      </w:r>
    </w:p>
    <w:p w14:paraId="37F19315">
      <w:pPr>
        <w:pStyle w:val="6"/>
        <w:keepNext w:val="0"/>
        <w:keepLines w:val="0"/>
        <w:pageBreakBefore w:val="0"/>
        <w:kinsoku/>
        <w:wordWrap/>
        <w:overflowPunct/>
        <w:topLinePunct w:val="0"/>
        <w:bidi w:val="0"/>
        <w:spacing w:line="42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（4）乙方未经甲方同意擅自将全部或部分门面转租或以其他任何形式交给第三方经营管理；</w:t>
      </w:r>
    </w:p>
    <w:p w14:paraId="4FD7751A">
      <w:pPr>
        <w:pStyle w:val="6"/>
        <w:keepNext w:val="0"/>
        <w:keepLines w:val="0"/>
        <w:pageBreakBefore w:val="0"/>
        <w:kinsoku/>
        <w:wordWrap/>
        <w:overflowPunct/>
        <w:topLinePunct w:val="0"/>
        <w:bidi w:val="0"/>
        <w:spacing w:line="42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（5）乙方在经营过程中，未经甲方书面同意擅自将全部或部分门面的经营内容进行更改的；</w:t>
      </w:r>
    </w:p>
    <w:p w14:paraId="6DA14BF1">
      <w:pPr>
        <w:pStyle w:val="2"/>
        <w:keepNext w:val="0"/>
        <w:keepLines w:val="0"/>
        <w:pageBreakBefore w:val="0"/>
        <w:kinsoku/>
        <w:wordWrap/>
        <w:overflowPunct/>
        <w:topLinePunct w:val="0"/>
        <w:bidi w:val="0"/>
        <w:spacing w:after="0" w:line="420" w:lineRule="exact"/>
        <w:ind w:firstLine="600" w:firstLineChars="200"/>
        <w:textAlignment w:val="auto"/>
        <w:rPr>
          <w:rFonts w:ascii="仿宋_GB2312" w:eastAsia="仿宋_GB2312" w:cs="仿宋_GB2312"/>
          <w:sz w:val="30"/>
          <w:szCs w:val="30"/>
          <w:lang w:bidi="ar"/>
        </w:rPr>
      </w:pPr>
      <w:r>
        <w:rPr>
          <w:rFonts w:ascii="仿宋_GB2312" w:eastAsia="仿宋_GB2312" w:cs="仿宋_GB2312"/>
          <w:sz w:val="30"/>
          <w:szCs w:val="30"/>
          <w:lang w:bidi="ar"/>
        </w:rPr>
        <w:t>（</w:t>
      </w:r>
      <w:r>
        <w:rPr>
          <w:rFonts w:hint="eastAsia" w:ascii="仿宋_GB2312" w:eastAsia="仿宋_GB2312" w:cs="仿宋_GB2312"/>
          <w:sz w:val="30"/>
          <w:szCs w:val="30"/>
          <w:lang w:bidi="ar"/>
        </w:rPr>
        <w:t>6</w:t>
      </w:r>
      <w:r>
        <w:rPr>
          <w:rFonts w:ascii="仿宋_GB2312" w:eastAsia="仿宋_GB2312" w:cs="仿宋_GB2312"/>
          <w:sz w:val="30"/>
          <w:szCs w:val="30"/>
          <w:lang w:bidi="ar"/>
        </w:rPr>
        <w:t>）其他严重违反租赁合同约定的情形。</w:t>
      </w:r>
    </w:p>
    <w:p w14:paraId="1214FCCA">
      <w:pPr>
        <w:keepNext w:val="0"/>
        <w:keepLines w:val="0"/>
        <w:pageBreakBefore w:val="0"/>
        <w:kinsoku/>
        <w:wordWrap/>
        <w:overflowPunct/>
        <w:topLinePunct w:val="0"/>
        <w:bidi w:val="0"/>
        <w:spacing w:line="420" w:lineRule="exact"/>
        <w:textAlignment w:val="auto"/>
      </w:pPr>
    </w:p>
    <w:p w14:paraId="5AD851CC">
      <w:pPr>
        <w:keepNext w:val="0"/>
        <w:keepLines w:val="0"/>
        <w:pageBreakBefore w:val="0"/>
        <w:kinsoku/>
        <w:wordWrap/>
        <w:overflowPunct/>
        <w:topLinePunct w:val="0"/>
        <w:bidi w:val="0"/>
        <w:snapToGrid w:val="0"/>
        <w:spacing w:line="42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第十一条  保密义务</w:t>
      </w:r>
    </w:p>
    <w:p w14:paraId="493D496B">
      <w:pPr>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甲、乙方对本合同相关事项约定以及因本合同所获得的对方商业秘密负有保密义务，如因将前述保密内容泄露给与本合同履行无关的第三方，则由违约方承担因此给守约方造成的损失，以及由此带来守约方因此支付的诉讼费、律师费、公证费等相关费用。</w:t>
      </w:r>
    </w:p>
    <w:p w14:paraId="3F4C09A0">
      <w:pPr>
        <w:pStyle w:val="2"/>
        <w:keepNext w:val="0"/>
        <w:keepLines w:val="0"/>
        <w:pageBreakBefore w:val="0"/>
        <w:kinsoku/>
        <w:wordWrap/>
        <w:overflowPunct/>
        <w:topLinePunct w:val="0"/>
        <w:bidi w:val="0"/>
        <w:spacing w:after="0" w:line="420" w:lineRule="exact"/>
        <w:textAlignment w:val="auto"/>
      </w:pPr>
    </w:p>
    <w:p w14:paraId="3208AE5D">
      <w:pPr>
        <w:keepNext w:val="0"/>
        <w:keepLines w:val="0"/>
        <w:pageBreakBefore w:val="0"/>
        <w:kinsoku/>
        <w:wordWrap/>
        <w:overflowPunct/>
        <w:topLinePunct w:val="0"/>
        <w:bidi w:val="0"/>
        <w:snapToGrid w:val="0"/>
        <w:spacing w:line="42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第十二条  适用法律及争议解决</w:t>
      </w:r>
    </w:p>
    <w:p w14:paraId="0D20AA23">
      <w:pPr>
        <w:keepNext w:val="0"/>
        <w:keepLines w:val="0"/>
        <w:pageBreakBefore w:val="0"/>
        <w:kinsoku/>
        <w:wordWrap/>
        <w:overflowPunct/>
        <w:topLinePunct w:val="0"/>
        <w:bidi w:val="0"/>
        <w:snapToGrid w:val="0"/>
        <w:spacing w:line="420" w:lineRule="exact"/>
        <w:ind w:firstLine="600" w:firstLineChars="200"/>
        <w:textAlignment w:val="auto"/>
      </w:pPr>
      <w:r>
        <w:rPr>
          <w:rFonts w:hint="eastAsia" w:ascii="仿宋_GB2312" w:hAnsi="仿宋_GB2312" w:eastAsia="仿宋_GB2312" w:cs="仿宋_GB2312"/>
          <w:sz w:val="30"/>
          <w:szCs w:val="30"/>
        </w:rPr>
        <w:t>凡因本合同引起的或与本合同有关的任何争议，双方应通过友好协商解决；如果协商不成，则向吉安仲裁委员会申请仲裁。</w:t>
      </w:r>
    </w:p>
    <w:p w14:paraId="53B01377">
      <w:pPr>
        <w:keepNext w:val="0"/>
        <w:keepLines w:val="0"/>
        <w:pageBreakBefore w:val="0"/>
        <w:kinsoku/>
        <w:wordWrap/>
        <w:overflowPunct/>
        <w:topLinePunct w:val="0"/>
        <w:bidi w:val="0"/>
        <w:snapToGrid w:val="0"/>
        <w:spacing w:line="42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第十三条 联络与通知</w:t>
      </w:r>
    </w:p>
    <w:p w14:paraId="3156BD52">
      <w:pPr>
        <w:spacing w:line="440" w:lineRule="exact"/>
        <w:ind w:firstLine="660" w:firstLineChars="200"/>
      </w:pPr>
      <w:r>
        <w:rPr>
          <w:rFonts w:hint="eastAsia" w:ascii="仿宋_GB2312" w:hAnsi="仿宋_GB2312" w:eastAsia="仿宋_GB2312" w:cs="仿宋_GB2312"/>
          <w:spacing w:val="15"/>
          <w:sz w:val="30"/>
          <w:szCs w:val="30"/>
        </w:rPr>
        <w:t>（一）根据本合同做出的任何通知、信函、协议、法律文书及其他各类文件均应以书面形式做出，通过专人递送、预付邮资的挂号信（附回执）、特快专递、传真或电子邮件等方式发送至如下地址：</w:t>
      </w:r>
    </w:p>
    <w:tbl>
      <w:tblPr>
        <w:tblStyle w:val="14"/>
        <w:tblpPr w:leftFromText="180" w:rightFromText="180" w:vertAnchor="text" w:horzAnchor="page" w:tblpX="2074" w:tblpY="245"/>
        <w:tblOverlap w:val="never"/>
        <w:tblW w:w="8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410"/>
        <w:gridCol w:w="1763"/>
        <w:gridCol w:w="2263"/>
      </w:tblGrid>
      <w:tr w14:paraId="7550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45" w:type="dxa"/>
            <w:gridSpan w:val="4"/>
            <w:vAlign w:val="center"/>
          </w:tcPr>
          <w:p w14:paraId="67A9B9F8">
            <w:pPr>
              <w:spacing w:line="440" w:lineRule="exact"/>
              <w:jc w:val="center"/>
              <w:rPr>
                <w:rFonts w:hint="eastAsia" w:ascii="仿宋_GB2312" w:hAnsi="仿宋_GB2312" w:eastAsia="仿宋_GB2312" w:cs="仿宋_GB2312"/>
                <w:b/>
                <w:bCs/>
                <w:kern w:val="0"/>
                <w:szCs w:val="21"/>
              </w:rPr>
            </w:pPr>
            <w:r>
              <w:rPr>
                <w:rFonts w:ascii="仿宋_GB2312" w:hAnsi="仿宋_GB2312" w:eastAsia="仿宋_GB2312" w:cs="仿宋_GB2312"/>
                <w:b/>
                <w:bCs/>
                <w:kern w:val="0"/>
                <w:sz w:val="28"/>
                <w:szCs w:val="28"/>
              </w:rPr>
              <w:t>乙方</w:t>
            </w:r>
            <w:r>
              <w:rPr>
                <w:rFonts w:hint="eastAsia" w:ascii="仿宋_GB2312" w:hAnsi="仿宋_GB2312" w:eastAsia="仿宋_GB2312" w:cs="仿宋_GB2312"/>
                <w:b/>
                <w:bCs/>
                <w:kern w:val="0"/>
                <w:sz w:val="28"/>
                <w:szCs w:val="28"/>
              </w:rPr>
              <w:t>联系人信息</w:t>
            </w:r>
          </w:p>
        </w:tc>
      </w:tr>
      <w:tr w14:paraId="2620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09" w:type="dxa"/>
            <w:vAlign w:val="center"/>
          </w:tcPr>
          <w:p w14:paraId="24DB1583">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 w:val="24"/>
              </w:rPr>
              <w:t>联  系  人</w:t>
            </w:r>
          </w:p>
        </w:tc>
        <w:tc>
          <w:tcPr>
            <w:tcW w:w="2410" w:type="dxa"/>
            <w:vAlign w:val="center"/>
          </w:tcPr>
          <w:p w14:paraId="03D50043">
            <w:pPr>
              <w:spacing w:line="440" w:lineRule="exact"/>
              <w:jc w:val="center"/>
              <w:rPr>
                <w:rFonts w:hint="eastAsia" w:ascii="仿宋_GB2312" w:hAnsi="仿宋_GB2312" w:eastAsia="仿宋_GB2312" w:cs="仿宋_GB2312"/>
                <w:kern w:val="0"/>
                <w:szCs w:val="21"/>
              </w:rPr>
            </w:pPr>
          </w:p>
        </w:tc>
        <w:tc>
          <w:tcPr>
            <w:tcW w:w="1763" w:type="dxa"/>
            <w:vAlign w:val="center"/>
          </w:tcPr>
          <w:p w14:paraId="1D77AA43">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pacing w:val="-6"/>
                <w:kern w:val="0"/>
                <w:sz w:val="24"/>
              </w:rPr>
              <w:t>电话（传真）</w:t>
            </w:r>
          </w:p>
        </w:tc>
        <w:tc>
          <w:tcPr>
            <w:tcW w:w="2263" w:type="dxa"/>
            <w:vAlign w:val="center"/>
          </w:tcPr>
          <w:p w14:paraId="12CB8E5B">
            <w:pPr>
              <w:spacing w:line="440" w:lineRule="exact"/>
              <w:jc w:val="center"/>
              <w:rPr>
                <w:rFonts w:hint="eastAsia" w:ascii="仿宋_GB2312" w:hAnsi="仿宋_GB2312" w:eastAsia="仿宋_GB2312" w:cs="仿宋_GB2312"/>
                <w:kern w:val="0"/>
                <w:szCs w:val="21"/>
              </w:rPr>
            </w:pPr>
          </w:p>
        </w:tc>
      </w:tr>
      <w:tr w14:paraId="12DA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809" w:type="dxa"/>
            <w:vAlign w:val="center"/>
          </w:tcPr>
          <w:p w14:paraId="584473C2">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 w:val="24"/>
              </w:rPr>
              <w:t>电 子 邮 箱</w:t>
            </w:r>
          </w:p>
        </w:tc>
        <w:tc>
          <w:tcPr>
            <w:tcW w:w="2410" w:type="dxa"/>
            <w:vAlign w:val="center"/>
          </w:tcPr>
          <w:p w14:paraId="5519CA05">
            <w:pPr>
              <w:spacing w:line="440" w:lineRule="exact"/>
              <w:jc w:val="center"/>
              <w:rPr>
                <w:rFonts w:hint="eastAsia" w:ascii="仿宋_GB2312" w:hAnsi="仿宋_GB2312" w:eastAsia="仿宋_GB2312" w:cs="仿宋_GB2312"/>
                <w:kern w:val="0"/>
                <w:szCs w:val="21"/>
              </w:rPr>
            </w:pPr>
          </w:p>
        </w:tc>
        <w:tc>
          <w:tcPr>
            <w:tcW w:w="1763" w:type="dxa"/>
            <w:vAlign w:val="center"/>
          </w:tcPr>
          <w:p w14:paraId="5967F4E9">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 w:val="24"/>
              </w:rPr>
              <w:t>邮 政 编 码</w:t>
            </w:r>
          </w:p>
        </w:tc>
        <w:tc>
          <w:tcPr>
            <w:tcW w:w="2263" w:type="dxa"/>
            <w:vAlign w:val="center"/>
          </w:tcPr>
          <w:p w14:paraId="042B7959">
            <w:pPr>
              <w:spacing w:line="440" w:lineRule="exact"/>
              <w:jc w:val="center"/>
              <w:rPr>
                <w:rFonts w:hint="eastAsia" w:ascii="仿宋_GB2312" w:hAnsi="仿宋_GB2312" w:eastAsia="仿宋_GB2312" w:cs="仿宋_GB2312"/>
                <w:kern w:val="0"/>
                <w:szCs w:val="21"/>
              </w:rPr>
            </w:pPr>
          </w:p>
        </w:tc>
      </w:tr>
      <w:tr w14:paraId="3FAB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809" w:type="dxa"/>
            <w:vAlign w:val="center"/>
          </w:tcPr>
          <w:p w14:paraId="747433A1">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 w:val="24"/>
              </w:rPr>
              <w:t>地       址</w:t>
            </w:r>
          </w:p>
        </w:tc>
        <w:tc>
          <w:tcPr>
            <w:tcW w:w="6436" w:type="dxa"/>
            <w:gridSpan w:val="3"/>
            <w:vAlign w:val="center"/>
          </w:tcPr>
          <w:p w14:paraId="28EDA3A5">
            <w:pPr>
              <w:spacing w:line="440" w:lineRule="exact"/>
              <w:jc w:val="center"/>
              <w:rPr>
                <w:rFonts w:hint="eastAsia" w:ascii="仿宋_GB2312" w:hAnsi="仿宋_GB2312" w:eastAsia="仿宋_GB2312" w:cs="仿宋_GB2312"/>
                <w:kern w:val="0"/>
                <w:szCs w:val="21"/>
              </w:rPr>
            </w:pPr>
          </w:p>
        </w:tc>
      </w:tr>
    </w:tbl>
    <w:p w14:paraId="74C49CBB">
      <w:pPr>
        <w:keepNext w:val="0"/>
        <w:keepLines w:val="0"/>
        <w:pageBreakBefore w:val="0"/>
        <w:kinsoku/>
        <w:wordWrap/>
        <w:overflowPunct/>
        <w:topLinePunct w:val="0"/>
        <w:bidi w:val="0"/>
        <w:snapToGrid w:val="0"/>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（二）本合同载明的乙方联系方式、送达地址准确、有效。甲方按合同载明联系方式向乙方发送通知等文件，无论乙方是否签收，均视为有效送达。</w:t>
      </w:r>
    </w:p>
    <w:p w14:paraId="234556AF">
      <w:pPr>
        <w:keepNext w:val="0"/>
        <w:keepLines w:val="0"/>
        <w:pageBreakBefore w:val="0"/>
        <w:kinsoku/>
        <w:wordWrap/>
        <w:overflowPunct/>
        <w:topLinePunct w:val="0"/>
        <w:bidi w:val="0"/>
        <w:snapToGrid w:val="0"/>
        <w:spacing w:line="420" w:lineRule="exact"/>
        <w:ind w:firstLine="600" w:firstLineChars="200"/>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以信函方式邮寄的，以邮戳所示日期为送达之日；</w:t>
      </w:r>
    </w:p>
    <w:p w14:paraId="5A7B09F4">
      <w:pPr>
        <w:keepNext w:val="0"/>
        <w:keepLines w:val="0"/>
        <w:pageBreakBefore w:val="0"/>
        <w:kinsoku/>
        <w:wordWrap/>
        <w:overflowPunct/>
        <w:topLinePunct w:val="0"/>
        <w:bidi w:val="0"/>
        <w:snapToGrid w:val="0"/>
        <w:spacing w:line="420" w:lineRule="exact"/>
        <w:ind w:firstLine="600" w:firstLineChars="200"/>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以传真传送的，发送之日即为送达之日；</w:t>
      </w:r>
    </w:p>
    <w:p w14:paraId="41A9DA4D">
      <w:pPr>
        <w:keepNext w:val="0"/>
        <w:keepLines w:val="0"/>
        <w:pageBreakBefore w:val="0"/>
        <w:kinsoku/>
        <w:wordWrap/>
        <w:overflowPunct/>
        <w:topLinePunct w:val="0"/>
        <w:bidi w:val="0"/>
        <w:snapToGrid w:val="0"/>
        <w:spacing w:line="420" w:lineRule="exact"/>
        <w:ind w:firstLine="600" w:firstLineChars="200"/>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采用专人递送，于对方签收之日视为送达该方；</w:t>
      </w:r>
    </w:p>
    <w:p w14:paraId="0B78AD30">
      <w:pPr>
        <w:keepNext w:val="0"/>
        <w:keepLines w:val="0"/>
        <w:pageBreakBefore w:val="0"/>
        <w:kinsoku/>
        <w:wordWrap/>
        <w:overflowPunct/>
        <w:topLinePunct w:val="0"/>
        <w:bidi w:val="0"/>
        <w:snapToGrid w:val="0"/>
        <w:spacing w:line="420" w:lineRule="exact"/>
        <w:ind w:firstLine="600" w:firstLineChars="200"/>
        <w:textAlignment w:val="auto"/>
        <w:rPr>
          <w:rFonts w:ascii="仿宋_GB2312" w:hAnsi="仿宋_GB2312" w:eastAsia="仿宋_GB2312" w:cs="仿宋_GB2312"/>
          <w:spacing w:val="-6"/>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pacing w:val="-6"/>
          <w:sz w:val="30"/>
          <w:szCs w:val="30"/>
        </w:rPr>
        <w:t>如交由专业快递公司递送，以寄件人交寄后满三日为送达之日；</w:t>
      </w:r>
    </w:p>
    <w:p w14:paraId="10E14321">
      <w:pPr>
        <w:keepNext w:val="0"/>
        <w:keepLines w:val="0"/>
        <w:pageBreakBefore w:val="0"/>
        <w:kinsoku/>
        <w:wordWrap/>
        <w:overflowPunct/>
        <w:topLinePunct w:val="0"/>
        <w:bidi w:val="0"/>
        <w:snapToGrid w:val="0"/>
        <w:spacing w:line="420" w:lineRule="exact"/>
        <w:ind w:firstLine="600" w:firstLineChars="200"/>
        <w:textAlignment w:val="auto"/>
      </w:pPr>
      <w:r>
        <w:rPr>
          <w:rFonts w:ascii="仿宋_GB2312" w:hAnsi="仿宋_GB2312" w:eastAsia="仿宋_GB2312" w:cs="仿宋_GB2312"/>
          <w:sz w:val="30"/>
          <w:szCs w:val="30"/>
        </w:rPr>
        <w:t>5.</w:t>
      </w:r>
      <w:r>
        <w:rPr>
          <w:rFonts w:hint="eastAsia" w:ascii="仿宋_GB2312" w:hAnsi="仿宋_GB2312" w:eastAsia="仿宋_GB2312" w:cs="仿宋_GB2312"/>
          <w:sz w:val="30"/>
          <w:szCs w:val="30"/>
        </w:rPr>
        <w:t>以电子邮件方式发送的，通知方邮件系统显示已成功发送之日视为送达该方。</w:t>
      </w:r>
    </w:p>
    <w:p w14:paraId="05FCD598">
      <w:pPr>
        <w:keepNext w:val="0"/>
        <w:keepLines w:val="0"/>
        <w:pageBreakBefore w:val="0"/>
        <w:kinsoku/>
        <w:wordWrap/>
        <w:overflowPunct/>
        <w:topLinePunct w:val="0"/>
        <w:bidi w:val="0"/>
        <w:snapToGrid w:val="0"/>
        <w:spacing w:line="420" w:lineRule="exact"/>
        <w:ind w:firstLine="60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0"/>
          <w:szCs w:val="30"/>
        </w:rPr>
        <w:t>（三）</w:t>
      </w:r>
      <w:r>
        <w:rPr>
          <w:rFonts w:ascii="仿宋_GB2312" w:hAnsi="仿宋_GB2312" w:eastAsia="仿宋_GB2312" w:cs="仿宋_GB2312"/>
          <w:sz w:val="30"/>
          <w:szCs w:val="30"/>
        </w:rPr>
        <w:t>若乙方</w:t>
      </w:r>
      <w:r>
        <w:rPr>
          <w:rFonts w:hint="eastAsia" w:ascii="仿宋_GB2312" w:hAnsi="仿宋_GB2312" w:eastAsia="仿宋_GB2312" w:cs="仿宋_GB2312"/>
          <w:sz w:val="30"/>
          <w:szCs w:val="30"/>
        </w:rPr>
        <w:t>变更其联系方式或地址应及时书面通知，否则</w:t>
      </w:r>
      <w:r>
        <w:rPr>
          <w:rFonts w:ascii="仿宋_GB2312" w:hAnsi="仿宋_GB2312" w:eastAsia="仿宋_GB2312" w:cs="仿宋_GB2312"/>
          <w:sz w:val="30"/>
          <w:szCs w:val="30"/>
        </w:rPr>
        <w:t>甲</w:t>
      </w:r>
      <w:r>
        <w:rPr>
          <w:rFonts w:hint="eastAsia" w:ascii="仿宋_GB2312" w:hAnsi="仿宋_GB2312" w:eastAsia="仿宋_GB2312" w:cs="仿宋_GB2312"/>
          <w:sz w:val="30"/>
          <w:szCs w:val="30"/>
        </w:rPr>
        <w:t>方仍有权将变更前的联系方式视为有效。双方在该书面信函专送15日后即视为函件已经收到</w:t>
      </w:r>
      <w:r>
        <w:rPr>
          <w:rFonts w:hint="eastAsia" w:ascii="仿宋_GB2312" w:hAnsi="仿宋_GB2312" w:eastAsia="仿宋_GB2312" w:cs="仿宋_GB2312"/>
          <w:sz w:val="32"/>
          <w:szCs w:val="32"/>
        </w:rPr>
        <w:t>。</w:t>
      </w:r>
    </w:p>
    <w:p w14:paraId="2E4AAA2B">
      <w:pPr>
        <w:keepNext w:val="0"/>
        <w:keepLines w:val="0"/>
        <w:pageBreakBefore w:val="0"/>
        <w:kinsoku/>
        <w:wordWrap/>
        <w:overflowPunct/>
        <w:topLinePunct w:val="0"/>
        <w:bidi w:val="0"/>
        <w:spacing w:line="420" w:lineRule="exact"/>
        <w:textAlignment w:val="auto"/>
      </w:pPr>
    </w:p>
    <w:p w14:paraId="4E24573A">
      <w:pPr>
        <w:keepNext w:val="0"/>
        <w:keepLines w:val="0"/>
        <w:pageBreakBefore w:val="0"/>
        <w:kinsoku/>
        <w:wordWrap/>
        <w:overflowPunct/>
        <w:topLinePunct w:val="0"/>
        <w:bidi w:val="0"/>
        <w:snapToGrid w:val="0"/>
        <w:spacing w:line="42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第十四条  运营主体和账户信息</w:t>
      </w:r>
    </w:p>
    <w:p w14:paraId="51349074">
      <w:pPr>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1.是否适用以下条款：</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spacing w:val="-6"/>
          <w:sz w:val="30"/>
          <w:szCs w:val="30"/>
          <w:u w:val="single"/>
        </w:rPr>
        <w:t>□</w:t>
      </w:r>
      <w:r>
        <w:rPr>
          <w:rFonts w:hint="eastAsia" w:ascii="仿宋_GB2312" w:hAnsi="仿宋_GB2312" w:eastAsia="仿宋_GB2312" w:cs="仿宋_GB2312"/>
          <w:kern w:val="0"/>
          <w:sz w:val="30"/>
          <w:szCs w:val="30"/>
          <w:u w:val="single"/>
        </w:rPr>
        <w:t>是    </w:t>
      </w:r>
      <w:r>
        <w:rPr>
          <w:rFonts w:hint="eastAsia" w:ascii="仿宋_GB2312" w:hAnsi="仿宋_GB2312" w:eastAsia="仿宋_GB2312" w:cs="仿宋_GB2312"/>
          <w:spacing w:val="-6"/>
          <w:sz w:val="30"/>
          <w:szCs w:val="30"/>
          <w:u w:val="single"/>
        </w:rPr>
        <w:t>□</w:t>
      </w:r>
      <w:r>
        <w:rPr>
          <w:rFonts w:hint="eastAsia" w:ascii="仿宋_GB2312" w:hAnsi="仿宋_GB2312" w:eastAsia="仿宋_GB2312" w:cs="仿宋_GB2312"/>
          <w:kern w:val="0"/>
          <w:sz w:val="30"/>
          <w:szCs w:val="30"/>
          <w:u w:val="single"/>
        </w:rPr>
        <w:t>否 </w:t>
      </w:r>
    </w:p>
    <w:p w14:paraId="7BCE15AE">
      <w:pPr>
        <w:pStyle w:val="9"/>
        <w:keepNext w:val="0"/>
        <w:keepLines w:val="0"/>
        <w:pageBreakBefore w:val="0"/>
        <w:kinsoku/>
        <w:wordWrap/>
        <w:overflowPunct/>
        <w:topLinePunct w:val="0"/>
        <w:bidi w:val="0"/>
        <w:spacing w:line="420" w:lineRule="exact"/>
        <w:ind w:left="0" w:right="0" w:firstLine="600"/>
        <w:textAlignment w:val="auto"/>
        <w:rPr>
          <w:rFonts w:ascii="仿宋_GB2312" w:hAnsi="仿宋_GB2312" w:cs="仿宋_GB2312"/>
          <w:sz w:val="30"/>
          <w:szCs w:val="30"/>
        </w:rPr>
      </w:pPr>
      <w:r>
        <w:rPr>
          <w:rFonts w:hint="eastAsia" w:ascii="仿宋_GB2312" w:hAnsi="仿宋_GB2312" w:cs="仿宋_GB2312"/>
          <w:sz w:val="30"/>
          <w:szCs w:val="30"/>
        </w:rPr>
        <w:t xml:space="preserve">乙方在签订合同后，因经营需要，需在本合同约定物业地址设立新公司（包括但不限于乙方全资子公司、控股子公司、参股子公司或关联公司），成立后的公司为本合同的实际履行主体，承担物业运营管理、支付租金、开具票据等合同约定的权利义务。 乙方和乙方新设立公司共同承担本协议中乙方的权利和义务并承担连带责任。乙方子公司成立后，乙方应保证乙方子公司完全按照本合同约定履行义务。如乙方子公司未按本合同履行义务，甲方有权向乙方或子公司任意一方提出整改要求或主张权利。如乙方收到通知，乙方应要求子公司整改，如乙方或乙方子公司仍不履行义务或整改到位，甲方有权要求乙方或乙方子公司任意一方承担违约责任。如乙方子公司因自身经营状况无法履行义务、承担责任或拒绝履行义务、承担责任，甲方有权要求乙方承担违约责任。 </w:t>
      </w:r>
    </w:p>
    <w:p w14:paraId="157F4783">
      <w:pPr>
        <w:pStyle w:val="9"/>
        <w:keepNext w:val="0"/>
        <w:keepLines w:val="0"/>
        <w:pageBreakBefore w:val="0"/>
        <w:kinsoku/>
        <w:wordWrap/>
        <w:overflowPunct/>
        <w:topLinePunct w:val="0"/>
        <w:bidi w:val="0"/>
        <w:spacing w:line="420" w:lineRule="exact"/>
        <w:ind w:left="0" w:right="0" w:firstLine="600"/>
        <w:textAlignment w:val="auto"/>
        <w:rPr>
          <w:rFonts w:ascii="仿宋_GB2312" w:hAnsi="仿宋_GB2312" w:cs="仿宋_GB2312"/>
          <w:sz w:val="30"/>
          <w:szCs w:val="30"/>
        </w:rPr>
      </w:pPr>
      <w:r>
        <w:rPr>
          <w:rFonts w:hint="eastAsia" w:ascii="仿宋_GB2312" w:hAnsi="仿宋_GB2312" w:cs="仿宋_GB2312"/>
          <w:sz w:val="30"/>
          <w:szCs w:val="30"/>
        </w:rPr>
        <w:t>2、是否注册登记个体工商户？</w:t>
      </w:r>
      <w:r>
        <w:rPr>
          <w:rFonts w:hint="eastAsia" w:ascii="仿宋_GB2312" w:hAnsi="仿宋_GB2312" w:cs="仿宋_GB2312"/>
          <w:kern w:val="0"/>
          <w:sz w:val="30"/>
          <w:szCs w:val="30"/>
          <w:u w:val="single"/>
        </w:rPr>
        <w:t xml:space="preserve"> </w:t>
      </w:r>
      <w:r>
        <w:rPr>
          <w:rFonts w:hint="eastAsia" w:ascii="仿宋_GB2312" w:hAnsi="仿宋_GB2312" w:cs="仿宋_GB2312"/>
          <w:spacing w:val="-6"/>
          <w:sz w:val="30"/>
          <w:szCs w:val="30"/>
          <w:u w:val="single"/>
        </w:rPr>
        <w:sym w:font="Wingdings 2" w:char="00A3"/>
      </w:r>
      <w:r>
        <w:rPr>
          <w:rFonts w:hint="eastAsia" w:ascii="仿宋_GB2312" w:hAnsi="仿宋_GB2312" w:cs="仿宋_GB2312"/>
          <w:kern w:val="0"/>
          <w:sz w:val="30"/>
          <w:szCs w:val="30"/>
          <w:u w:val="single"/>
        </w:rPr>
        <w:t>是    </w:t>
      </w:r>
      <w:r>
        <w:rPr>
          <w:rFonts w:hint="eastAsia" w:ascii="仿宋_GB2312" w:hAnsi="仿宋_GB2312" w:cs="仿宋_GB2312"/>
          <w:spacing w:val="-6"/>
          <w:sz w:val="30"/>
          <w:szCs w:val="30"/>
          <w:u w:val="single"/>
        </w:rPr>
        <w:t>□</w:t>
      </w:r>
      <w:r>
        <w:rPr>
          <w:rFonts w:hint="eastAsia" w:ascii="仿宋_GB2312" w:hAnsi="仿宋_GB2312" w:cs="仿宋_GB2312"/>
          <w:kern w:val="0"/>
          <w:sz w:val="30"/>
          <w:szCs w:val="30"/>
          <w:u w:val="single"/>
        </w:rPr>
        <w:t>否 </w:t>
      </w:r>
    </w:p>
    <w:p w14:paraId="3D2C067D">
      <w:pPr>
        <w:pStyle w:val="9"/>
        <w:keepNext w:val="0"/>
        <w:keepLines w:val="0"/>
        <w:pageBreakBefore w:val="0"/>
        <w:kinsoku/>
        <w:wordWrap/>
        <w:overflowPunct/>
        <w:topLinePunct w:val="0"/>
        <w:bidi w:val="0"/>
        <w:spacing w:line="420" w:lineRule="exact"/>
        <w:ind w:left="0" w:right="0" w:firstLine="600"/>
        <w:textAlignment w:val="auto"/>
        <w:rPr>
          <w:rFonts w:ascii="仿宋_GB2312" w:hAnsi="仿宋_GB2312" w:cs="仿宋_GB2312"/>
          <w:sz w:val="30"/>
          <w:szCs w:val="30"/>
        </w:rPr>
      </w:pPr>
      <w:r>
        <w:rPr>
          <w:rFonts w:hint="eastAsia" w:ascii="仿宋_GB2312" w:hAnsi="仿宋_GB2312" w:cs="仿宋_GB2312"/>
          <w:sz w:val="30"/>
          <w:szCs w:val="30"/>
        </w:rPr>
        <w:t xml:space="preserve">乙方合同签订后登记个体工商户信息（如不方便填写可在合同后另附营业执照复印件及开具税票信息）： </w:t>
      </w:r>
    </w:p>
    <w:p w14:paraId="610CC879">
      <w:pPr>
        <w:pStyle w:val="9"/>
        <w:spacing w:line="440" w:lineRule="exact"/>
        <w:ind w:left="0" w:right="0" w:firstLine="600"/>
        <w:rPr>
          <w:rFonts w:hint="eastAsia" w:ascii="仿宋_GB2312" w:hAnsi="仿宋_GB2312" w:cs="仿宋_GB2312"/>
          <w:color w:val="000000" w:themeColor="text1"/>
          <w:sz w:val="30"/>
          <w:szCs w:val="30"/>
          <w14:textFill>
            <w14:solidFill>
              <w14:schemeClr w14:val="tx1"/>
            </w14:solidFill>
          </w14:textFill>
        </w:rPr>
      </w:pPr>
      <w:r>
        <w:rPr>
          <w:rFonts w:hint="eastAsia" w:ascii="仿宋_GB2312" w:hAnsi="仿宋_GB2312" w:cs="仿宋_GB2312"/>
          <w:color w:val="000000" w:themeColor="text1"/>
          <w:sz w:val="30"/>
          <w:szCs w:val="30"/>
          <w14:textFill>
            <w14:solidFill>
              <w14:schemeClr w14:val="tx1"/>
            </w14:solidFill>
          </w14:textFill>
        </w:rPr>
        <w:t>名称：</w:t>
      </w:r>
      <w:r>
        <w:rPr>
          <w:rFonts w:hint="eastAsia" w:ascii="宋体" w:hAnsi="宋体"/>
          <w:b/>
          <w:color w:val="000000"/>
          <w:sz w:val="32"/>
          <w:szCs w:val="32"/>
          <w:u w:val="single"/>
          <w:lang w:val="en-US" w:eastAsia="zh-CN"/>
        </w:rPr>
        <w:t xml:space="preserve">                                                </w:t>
      </w:r>
    </w:p>
    <w:p w14:paraId="5A92A2C2">
      <w:pPr>
        <w:pStyle w:val="9"/>
        <w:spacing w:line="440" w:lineRule="exact"/>
        <w:ind w:left="0" w:right="0" w:firstLine="600"/>
        <w:rPr>
          <w:rFonts w:hint="eastAsia" w:ascii="仿宋_GB2312" w:hAnsi="仿宋_GB2312" w:cs="仿宋_GB2312"/>
          <w:color w:val="000000" w:themeColor="text1"/>
          <w:sz w:val="30"/>
          <w:szCs w:val="30"/>
          <w14:textFill>
            <w14:solidFill>
              <w14:schemeClr w14:val="tx1"/>
            </w14:solidFill>
          </w14:textFill>
        </w:rPr>
      </w:pPr>
      <w:r>
        <w:rPr>
          <w:rFonts w:hint="eastAsia" w:ascii="仿宋_GB2312" w:hAnsi="仿宋_GB2312" w:cs="仿宋_GB2312"/>
          <w:color w:val="000000" w:themeColor="text1"/>
          <w:sz w:val="30"/>
          <w:szCs w:val="30"/>
          <w14:textFill>
            <w14:solidFill>
              <w14:schemeClr w14:val="tx1"/>
            </w14:solidFill>
          </w14:textFill>
        </w:rPr>
        <w:t>统一社会信用代码：</w:t>
      </w:r>
      <w:r>
        <w:rPr>
          <w:rFonts w:hint="eastAsia" w:ascii="仿宋_GB2312" w:hAnsi="仿宋_GB2312" w:cs="仿宋_GB2312"/>
          <w:color w:val="000000" w:themeColor="text1"/>
          <w:sz w:val="30"/>
          <w:szCs w:val="30"/>
          <w:u w:val="single"/>
          <w14:textFill>
            <w14:solidFill>
              <w14:schemeClr w14:val="tx1"/>
            </w14:solidFill>
          </w14:textFill>
        </w:rPr>
        <w:t xml:space="preserve"> </w:t>
      </w:r>
      <w:r>
        <w:rPr>
          <w:rFonts w:hint="eastAsia" w:ascii="宋体" w:hAnsi="宋体"/>
          <w:b/>
          <w:color w:val="000000"/>
          <w:sz w:val="32"/>
          <w:szCs w:val="32"/>
          <w:u w:val="single"/>
          <w:lang w:val="en-US" w:eastAsia="zh-CN"/>
        </w:rPr>
        <w:t xml:space="preserve">                            </w:t>
      </w:r>
      <w:r>
        <w:rPr>
          <w:rFonts w:hint="eastAsia" w:ascii="仿宋_GB2312" w:hAnsi="仿宋_GB2312" w:cs="仿宋_GB2312"/>
          <w:color w:val="000000" w:themeColor="text1"/>
          <w:sz w:val="30"/>
          <w:szCs w:val="30"/>
          <w:u w:val="single"/>
          <w14:textFill>
            <w14:solidFill>
              <w14:schemeClr w14:val="tx1"/>
            </w14:solidFill>
          </w14:textFill>
        </w:rPr>
        <w:t xml:space="preserve">       </w:t>
      </w:r>
    </w:p>
    <w:p w14:paraId="4567B740">
      <w:pPr>
        <w:widowControl/>
        <w:spacing w:line="44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开  户  行：</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宋体" w:hAnsi="宋体"/>
          <w:b/>
          <w:color w:val="000000"/>
          <w:sz w:val="32"/>
          <w:szCs w:val="32"/>
          <w:u w:val="single"/>
          <w:lang w:val="en-US" w:eastAsia="zh-CN"/>
        </w:rPr>
        <w:t xml:space="preserve">                                     </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14:paraId="122FA531">
      <w:pPr>
        <w:widowControl/>
        <w:spacing w:line="440" w:lineRule="exact"/>
        <w:ind w:firstLine="600" w:firstLineChars="200"/>
        <w:rPr>
          <w:rFonts w:hint="eastAsia"/>
        </w:rPr>
      </w:pPr>
      <w:r>
        <w:rPr>
          <w:rFonts w:hint="eastAsia" w:ascii="仿宋_GB2312" w:hAnsi="仿宋_GB2312" w:eastAsia="仿宋_GB2312" w:cs="仿宋_GB2312"/>
          <w:color w:val="000000" w:themeColor="text1"/>
          <w:sz w:val="30"/>
          <w:szCs w:val="30"/>
          <w14:textFill>
            <w14:solidFill>
              <w14:schemeClr w14:val="tx1"/>
            </w14:solidFill>
          </w14:textFill>
        </w:rPr>
        <w:t>账      号：</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宋体" w:hAnsi="宋体"/>
          <w:b/>
          <w:color w:val="000000"/>
          <w:sz w:val="32"/>
          <w:szCs w:val="32"/>
          <w:u w:val="single"/>
          <w:lang w:val="en-US" w:eastAsia="zh-CN"/>
        </w:rPr>
        <w:t xml:space="preserve">                        </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14:paraId="4F577691">
      <w:pPr>
        <w:widowControl/>
        <w:spacing w:line="440" w:lineRule="exact"/>
        <w:ind w:firstLine="532" w:firstLineChars="200"/>
        <w:rPr>
          <w:rFonts w:hint="eastAsia" w:ascii="仿宋_GB2312" w:hAnsi="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pacing w:val="-17"/>
          <w:sz w:val="30"/>
          <w:szCs w:val="30"/>
          <w14:textFill>
            <w14:solidFill>
              <w14:schemeClr w14:val="tx1"/>
            </w14:solidFill>
          </w14:textFill>
        </w:rPr>
        <w:t>纳税人识</w:t>
      </w:r>
      <w:r>
        <w:rPr>
          <w:rFonts w:hint="eastAsia" w:ascii="仿宋_GB2312" w:hAnsi="仿宋_GB2312" w:eastAsia="仿宋_GB2312" w:cs="仿宋_GB2312"/>
          <w:color w:val="000000" w:themeColor="text1"/>
          <w:spacing w:val="-23"/>
          <w:sz w:val="30"/>
          <w:szCs w:val="30"/>
          <w14:textFill>
            <w14:solidFill>
              <w14:schemeClr w14:val="tx1"/>
            </w14:solidFill>
          </w14:textFill>
        </w:rPr>
        <w:t>别号(</w:t>
      </w:r>
      <w:r>
        <w:rPr>
          <w:rFonts w:hint="eastAsia" w:ascii="仿宋_GB2312" w:hAnsi="仿宋_GB2312" w:eastAsia="仿宋_GB2312" w:cs="仿宋_GB2312"/>
          <w:color w:val="000000" w:themeColor="text1"/>
          <w:spacing w:val="-45"/>
          <w:sz w:val="30"/>
          <w:szCs w:val="30"/>
          <w14:textFill>
            <w14:solidFill>
              <w14:schemeClr w14:val="tx1"/>
            </w14:solidFill>
          </w14:textFill>
        </w:rPr>
        <w:t>身 份 证 号</w:t>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r>
        <w:rPr>
          <w:rFonts w:hint="eastAsia" w:ascii="宋体" w:hAnsi="宋体"/>
          <w:b/>
          <w:color w:val="000000"/>
          <w:sz w:val="32"/>
          <w:szCs w:val="32"/>
          <w:u w:val="single"/>
          <w:lang w:val="en-US" w:eastAsia="zh-CN"/>
        </w:rPr>
        <w:t xml:space="preserve">                            </w:t>
      </w:r>
      <w:r>
        <w:rPr>
          <w:rFonts w:hint="eastAsia" w:ascii="仿宋_GB2312" w:hAnsi="仿宋_GB2312" w:eastAsia="仿宋_GB2312" w:cs="仿宋_GB2312"/>
          <w:color w:val="000000" w:themeColor="text1"/>
          <w:sz w:val="30"/>
          <w:szCs w:val="30"/>
          <w:u w:val="single"/>
          <w14:textFill>
            <w14:solidFill>
              <w14:schemeClr w14:val="tx1"/>
            </w14:solidFill>
          </w14:textFill>
        </w:rPr>
        <w:t xml:space="preserve">     </w:t>
      </w:r>
    </w:p>
    <w:p w14:paraId="3188C4F1">
      <w:pPr>
        <w:pStyle w:val="9"/>
        <w:spacing w:line="440" w:lineRule="exact"/>
        <w:ind w:left="0" w:right="0" w:firstLine="600"/>
        <w:rPr>
          <w:rFonts w:hint="eastAsia" w:ascii="仿宋_GB2312" w:hAnsi="仿宋_GB2312" w:cs="仿宋_GB2312"/>
          <w:color w:val="000000" w:themeColor="text1"/>
          <w:sz w:val="30"/>
          <w:szCs w:val="30"/>
          <w:u w:val="single"/>
          <w14:textFill>
            <w14:solidFill>
              <w14:schemeClr w14:val="tx1"/>
            </w14:solidFill>
          </w14:textFill>
        </w:rPr>
      </w:pPr>
      <w:r>
        <w:rPr>
          <w:rFonts w:hint="eastAsia" w:ascii="仿宋_GB2312" w:hAnsi="仿宋_GB2312" w:cs="仿宋_GB2312"/>
          <w:color w:val="000000" w:themeColor="text1"/>
          <w:sz w:val="30"/>
          <w:szCs w:val="30"/>
          <w14:textFill>
            <w14:solidFill>
              <w14:schemeClr w14:val="tx1"/>
            </w14:solidFill>
          </w14:textFill>
        </w:rPr>
        <w:t>注册地址：</w:t>
      </w:r>
      <w:r>
        <w:rPr>
          <w:rFonts w:hint="eastAsia" w:ascii="仿宋_GB2312" w:hAnsi="仿宋_GB2312" w:cs="仿宋_GB2312"/>
          <w:color w:val="000000" w:themeColor="text1"/>
          <w:sz w:val="30"/>
          <w:szCs w:val="30"/>
          <w:u w:val="single"/>
          <w14:textFill>
            <w14:solidFill>
              <w14:schemeClr w14:val="tx1"/>
            </w14:solidFill>
          </w14:textFill>
        </w:rPr>
        <w:t xml:space="preserve"> </w:t>
      </w:r>
      <w:r>
        <w:rPr>
          <w:rFonts w:hint="eastAsia" w:ascii="宋体" w:hAnsi="宋体"/>
          <w:b/>
          <w:color w:val="000000"/>
          <w:sz w:val="32"/>
          <w:szCs w:val="32"/>
          <w:u w:val="single"/>
          <w:lang w:val="en-US" w:eastAsia="zh-CN"/>
        </w:rPr>
        <w:t xml:space="preserve">                                        </w:t>
      </w:r>
      <w:r>
        <w:rPr>
          <w:rFonts w:hint="eastAsia" w:ascii="仿宋_GB2312" w:hAnsi="仿宋_GB2312" w:cs="仿宋_GB2312"/>
          <w:color w:val="000000" w:themeColor="text1"/>
          <w:sz w:val="30"/>
          <w:szCs w:val="30"/>
          <w:u w:val="single"/>
          <w14:textFill>
            <w14:solidFill>
              <w14:schemeClr w14:val="tx1"/>
            </w14:solidFill>
          </w14:textFill>
        </w:rPr>
        <w:t xml:space="preserve"> </w:t>
      </w:r>
    </w:p>
    <w:p w14:paraId="467886B9">
      <w:pPr>
        <w:pStyle w:val="9"/>
        <w:spacing w:line="440" w:lineRule="exact"/>
        <w:ind w:left="0" w:right="0" w:firstLine="600"/>
        <w:rPr>
          <w:rFonts w:hint="eastAsia" w:ascii="仿宋_GB2312" w:hAnsi="仿宋_GB2312" w:cs="仿宋_GB2312"/>
          <w:color w:val="000000" w:themeColor="text1"/>
          <w:sz w:val="30"/>
          <w:szCs w:val="30"/>
          <w:u w:val="single"/>
          <w14:textFill>
            <w14:solidFill>
              <w14:schemeClr w14:val="tx1"/>
            </w14:solidFill>
          </w14:textFill>
        </w:rPr>
      </w:pPr>
      <w:r>
        <w:rPr>
          <w:rFonts w:hint="eastAsia" w:ascii="仿宋_GB2312" w:hAnsi="仿宋_GB2312" w:cs="仿宋_GB2312"/>
          <w:color w:val="000000" w:themeColor="text1"/>
          <w:sz w:val="30"/>
          <w:szCs w:val="30"/>
          <w14:textFill>
            <w14:solidFill>
              <w14:schemeClr w14:val="tx1"/>
            </w14:solidFill>
          </w14:textFill>
        </w:rPr>
        <w:t>电     话：</w:t>
      </w:r>
      <w:r>
        <w:rPr>
          <w:rFonts w:hint="eastAsia" w:ascii="仿宋_GB2312" w:hAnsi="仿宋_GB2312" w:cs="仿宋_GB2312"/>
          <w:color w:val="000000" w:themeColor="text1"/>
          <w:sz w:val="30"/>
          <w:szCs w:val="30"/>
          <w:u w:val="single"/>
          <w14:textFill>
            <w14:solidFill>
              <w14:schemeClr w14:val="tx1"/>
            </w14:solidFill>
          </w14:textFill>
        </w:rPr>
        <w:t xml:space="preserve"> </w:t>
      </w:r>
      <w:r>
        <w:rPr>
          <w:rFonts w:hint="eastAsia" w:ascii="宋体" w:hAnsi="宋体"/>
          <w:b/>
          <w:color w:val="000000"/>
          <w:sz w:val="32"/>
          <w:szCs w:val="32"/>
          <w:u w:val="single"/>
          <w:lang w:val="en-US" w:eastAsia="zh-CN"/>
        </w:rPr>
        <w:t xml:space="preserve">    </w:t>
      </w:r>
      <w:r>
        <w:rPr>
          <w:rFonts w:hint="eastAsia" w:ascii="仿宋_GB2312" w:hAnsi="仿宋_GB2312" w:cs="仿宋_GB2312"/>
          <w:color w:val="000000" w:themeColor="text1"/>
          <w:sz w:val="30"/>
          <w:szCs w:val="30"/>
          <w:u w:val="single"/>
          <w14:textFill>
            <w14:solidFill>
              <w14:schemeClr w14:val="tx1"/>
            </w14:solidFill>
          </w14:textFill>
        </w:rPr>
        <w:t xml:space="preserve">                         </w:t>
      </w:r>
      <w:r>
        <w:rPr>
          <w:rFonts w:hint="eastAsia" w:ascii="宋体" w:hAnsi="宋体"/>
          <w:b/>
          <w:color w:val="000000"/>
          <w:sz w:val="32"/>
          <w:szCs w:val="32"/>
          <w:u w:val="single"/>
          <w:lang w:val="en-US" w:eastAsia="zh-CN"/>
        </w:rPr>
        <w:t xml:space="preserve">            </w:t>
      </w:r>
    </w:p>
    <w:p w14:paraId="4A214659">
      <w:pPr>
        <w:pStyle w:val="9"/>
        <w:spacing w:line="440" w:lineRule="exact"/>
        <w:ind w:left="0" w:right="0" w:firstLine="600"/>
      </w:pPr>
      <w:r>
        <w:rPr>
          <w:rFonts w:hint="eastAsia" w:ascii="仿宋_GB2312" w:hAnsi="仿宋_GB2312" w:cs="仿宋_GB2312"/>
          <w:sz w:val="30"/>
          <w:szCs w:val="30"/>
        </w:rPr>
        <w:t>上述信息作为乙方开票主体信息。</w:t>
      </w:r>
    </w:p>
    <w:p w14:paraId="43FEA5AD">
      <w:pPr>
        <w:pStyle w:val="2"/>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3.乙方须在本合同约定时间内向甲方指定账户缴清相关费用，甲方账户信息如下：</w:t>
      </w:r>
    </w:p>
    <w:p w14:paraId="7DF61202">
      <w:pPr>
        <w:pStyle w:val="2"/>
        <w:spacing w:line="440" w:lineRule="exact"/>
        <w:ind w:firstLine="600" w:firstLineChars="200"/>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名      称：</w:t>
      </w:r>
      <w:r>
        <w:rPr>
          <w:rFonts w:hint="eastAsia" w:ascii="仿宋_GB2312" w:hAnsi="仿宋_GB2312" w:eastAsia="仿宋_GB2312" w:cs="仿宋_GB2312"/>
          <w:sz w:val="30"/>
          <w:szCs w:val="30"/>
          <w:u w:val="single"/>
        </w:rPr>
        <w:t xml:space="preserve">吉安市高铁新区投资集团有限公司      </w:t>
      </w:r>
    </w:p>
    <w:p w14:paraId="0637E87D">
      <w:pPr>
        <w:widowControl/>
        <w:spacing w:line="440" w:lineRule="exact"/>
        <w:ind w:firstLine="600" w:firstLineChars="200"/>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开  户  行：</w:t>
      </w:r>
      <w:r>
        <w:rPr>
          <w:rFonts w:hint="eastAsia" w:ascii="仿宋_GB2312" w:hAnsi="仿宋_GB2312" w:eastAsia="仿宋_GB2312" w:cs="仿宋_GB2312"/>
          <w:sz w:val="30"/>
          <w:szCs w:val="30"/>
          <w:u w:val="single"/>
        </w:rPr>
        <w:t>江西省农村商业银行文山支行</w:t>
      </w:r>
      <w:r>
        <w:rPr>
          <w:rFonts w:hint="eastAsia" w:ascii="仿宋_GB2312" w:hAnsi="仿宋_GB2312" w:eastAsia="仿宋_GB2312" w:cs="仿宋_GB2312"/>
          <w:sz w:val="30"/>
          <w:szCs w:val="30"/>
          <w:u w:val="single"/>
          <w:lang w:val="en-US" w:eastAsia="zh-CN"/>
        </w:rPr>
        <w:t xml:space="preserve">          </w:t>
      </w:r>
    </w:p>
    <w:p w14:paraId="5E3F1680">
      <w:pPr>
        <w:widowControl/>
        <w:spacing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账      号：</w:t>
      </w:r>
      <w:r>
        <w:rPr>
          <w:rFonts w:hint="eastAsia" w:ascii="仿宋_GB2312" w:hAnsi="仿宋_GB2312" w:eastAsia="仿宋_GB2312" w:cs="仿宋_GB2312"/>
          <w:sz w:val="30"/>
          <w:szCs w:val="30"/>
          <w:u w:val="single"/>
        </w:rPr>
        <w:t xml:space="preserve">171199101000014036                  </w:t>
      </w:r>
    </w:p>
    <w:p w14:paraId="10B0DB34">
      <w:pPr>
        <w:widowControl/>
        <w:spacing w:line="440" w:lineRule="exact"/>
        <w:ind w:firstLine="532" w:firstLineChars="200"/>
      </w:pPr>
      <w:r>
        <w:rPr>
          <w:rFonts w:hint="eastAsia" w:ascii="仿宋_GB2312" w:hAnsi="仿宋_GB2312" w:eastAsia="仿宋_GB2312" w:cs="仿宋_GB2312"/>
          <w:spacing w:val="-17"/>
          <w:sz w:val="30"/>
          <w:szCs w:val="30"/>
        </w:rPr>
        <w:t>纳税人识</w:t>
      </w:r>
      <w:r>
        <w:rPr>
          <w:rFonts w:hint="eastAsia" w:ascii="仿宋_GB2312" w:hAnsi="仿宋_GB2312" w:eastAsia="仿宋_GB2312" w:cs="仿宋_GB2312"/>
          <w:spacing w:val="-23"/>
          <w:sz w:val="30"/>
          <w:szCs w:val="30"/>
        </w:rPr>
        <w:t>别号</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91360800MA35PF514L                  </w:t>
      </w:r>
    </w:p>
    <w:p w14:paraId="44BF93EB">
      <w:pPr>
        <w:pStyle w:val="9"/>
        <w:keepNext w:val="0"/>
        <w:keepLines w:val="0"/>
        <w:pageBreakBefore w:val="0"/>
        <w:kinsoku/>
        <w:wordWrap/>
        <w:overflowPunct/>
        <w:topLinePunct w:val="0"/>
        <w:bidi w:val="0"/>
        <w:spacing w:line="420" w:lineRule="exact"/>
        <w:ind w:left="0" w:right="0" w:firstLine="600"/>
        <w:textAlignment w:val="auto"/>
        <w:rPr>
          <w:rFonts w:ascii="仿宋_GB2312" w:hAnsi="仿宋_GB2312" w:cs="仿宋_GB2312"/>
          <w:sz w:val="30"/>
          <w:szCs w:val="30"/>
        </w:rPr>
      </w:pPr>
      <w:r>
        <w:rPr>
          <w:rFonts w:hint="eastAsia" w:ascii="仿宋_GB2312" w:hAnsi="仿宋_GB2312" w:cs="仿宋_GB2312"/>
          <w:sz w:val="30"/>
          <w:szCs w:val="30"/>
        </w:rPr>
        <w:t>4.任何一方如变更上述往来账户号或开具税票信息，应提前3个工作日通知对方。如付款方在接到收款方变更账户号的通知后仍将有关费用支付到变更前账号，则收款方仍有权向付款方要求付款，由此造成的损失，由付款方自行承担。</w:t>
      </w:r>
    </w:p>
    <w:p w14:paraId="23C8F94C">
      <w:pPr>
        <w:keepNext w:val="0"/>
        <w:keepLines w:val="0"/>
        <w:pageBreakBefore w:val="0"/>
        <w:kinsoku/>
        <w:wordWrap/>
        <w:overflowPunct/>
        <w:topLinePunct w:val="0"/>
        <w:autoSpaceDE w:val="0"/>
        <w:autoSpaceDN w:val="0"/>
        <w:bidi w:val="0"/>
        <w:adjustRightInd w:val="0"/>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5.在合同履约过程中,因收款方提供的票据未能达到税务或政府其他部门的要求致使付款方被要求补缴税款、罚款或遭受其他损失的，则收款方应赔偿付款方因此而受到的全部实际损失，或由付款方选择从当期及今后应付对方的费用中抵扣全部损失款项。</w:t>
      </w:r>
    </w:p>
    <w:p w14:paraId="5B025E79">
      <w:pPr>
        <w:pStyle w:val="2"/>
        <w:keepNext w:val="0"/>
        <w:keepLines w:val="0"/>
        <w:pageBreakBefore w:val="0"/>
        <w:kinsoku/>
        <w:wordWrap/>
        <w:overflowPunct/>
        <w:topLinePunct w:val="0"/>
        <w:bidi w:val="0"/>
        <w:spacing w:line="420" w:lineRule="exact"/>
        <w:textAlignment w:val="auto"/>
      </w:pPr>
    </w:p>
    <w:p w14:paraId="461B51CC">
      <w:pPr>
        <w:keepNext w:val="0"/>
        <w:keepLines w:val="0"/>
        <w:pageBreakBefore w:val="0"/>
        <w:kinsoku/>
        <w:wordWrap/>
        <w:overflowPunct/>
        <w:topLinePunct w:val="0"/>
        <w:bidi w:val="0"/>
        <w:snapToGrid w:val="0"/>
        <w:spacing w:line="42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第十五条 其他条款</w:t>
      </w:r>
    </w:p>
    <w:p w14:paraId="57A8E6C8">
      <w:pPr>
        <w:keepNext w:val="0"/>
        <w:keepLines w:val="0"/>
        <w:pageBreakBefore w:val="0"/>
        <w:widowControl/>
        <w:kinsoku/>
        <w:wordWrap/>
        <w:overflowPunct/>
        <w:topLinePunct w:val="0"/>
        <w:bidi w:val="0"/>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1.合同签订后，甲方可免费使用乙方相关企业标识、</w:t>
      </w:r>
      <w:r>
        <w:rPr>
          <w:rFonts w:ascii="仿宋_GB2312" w:hAnsi="仿宋_GB2312" w:eastAsia="仿宋_GB2312" w:cs="仿宋_GB2312"/>
          <w:sz w:val="30"/>
          <w:szCs w:val="30"/>
        </w:rPr>
        <w:t>所经营</w:t>
      </w:r>
      <w:r>
        <w:rPr>
          <w:rFonts w:hint="eastAsia" w:ascii="仿宋_GB2312" w:hAnsi="仿宋_GB2312" w:eastAsia="仿宋_GB2312" w:cs="仿宋_GB2312"/>
          <w:sz w:val="30"/>
          <w:szCs w:val="30"/>
        </w:rPr>
        <w:t>品牌</w:t>
      </w:r>
      <w:r>
        <w:rPr>
          <w:rFonts w:ascii="仿宋_GB2312" w:hAnsi="仿宋_GB2312" w:eastAsia="仿宋_GB2312" w:cs="仿宋_GB2312"/>
          <w:sz w:val="30"/>
          <w:szCs w:val="30"/>
        </w:rPr>
        <w:t>的</w:t>
      </w:r>
      <w:r>
        <w:rPr>
          <w:rFonts w:hint="eastAsia" w:ascii="仿宋_GB2312" w:hAnsi="仿宋_GB2312" w:eastAsia="仿宋_GB2312" w:cs="仿宋_GB2312"/>
          <w:sz w:val="30"/>
          <w:szCs w:val="30"/>
        </w:rPr>
        <w:t>标识（含logo）</w:t>
      </w:r>
      <w:r>
        <w:rPr>
          <w:rFonts w:ascii="仿宋_GB2312" w:hAnsi="仿宋_GB2312" w:eastAsia="仿宋_GB2312" w:cs="仿宋_GB2312"/>
          <w:sz w:val="30"/>
          <w:szCs w:val="30"/>
        </w:rPr>
        <w:t>、广告宣传语</w:t>
      </w:r>
      <w:r>
        <w:rPr>
          <w:rFonts w:hint="eastAsia" w:ascii="仿宋_GB2312" w:hAnsi="仿宋_GB2312" w:eastAsia="仿宋_GB2312" w:cs="仿宋_GB2312"/>
          <w:sz w:val="30"/>
          <w:szCs w:val="30"/>
        </w:rPr>
        <w:t>等进行相关的宣传营销活动。</w:t>
      </w:r>
      <w:r>
        <w:rPr>
          <w:rFonts w:ascii="仿宋_GB2312" w:hAnsi="仿宋_GB2312" w:eastAsia="仿宋_GB2312" w:cs="仿宋_GB2312"/>
          <w:sz w:val="30"/>
          <w:szCs w:val="30"/>
        </w:rPr>
        <w:t>如涉及第三方侵权，由乙方承担相关责任。</w:t>
      </w:r>
    </w:p>
    <w:p w14:paraId="3FC182DE">
      <w:pPr>
        <w:keepNext w:val="0"/>
        <w:keepLines w:val="0"/>
        <w:pageBreakBefore w:val="0"/>
        <w:kinsoku/>
        <w:wordWrap/>
        <w:overflowPunct/>
        <w:topLinePunct w:val="0"/>
        <w:bidi w:val="0"/>
        <w:spacing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2.甲、乙双方在签署本合同时，已充分了解各自的权利、义务、责任，并同意按合同规定严格执行。如一方违反本合同，另一方有权按本合同规定索赔。本合同未尽事宜，按《中华人民共和国民法典》有关规定，经甲、乙双方协商一致，可订立补充条款。本合同补充条</w:t>
      </w:r>
      <w:r>
        <w:rPr>
          <w:rFonts w:hint="eastAsia" w:ascii="仿宋_GB2312" w:hAnsi="仿宋_GB2312" w:eastAsia="仿宋_GB2312" w:cs="仿宋_GB2312"/>
          <w:spacing w:val="-6"/>
          <w:sz w:val="30"/>
          <w:szCs w:val="30"/>
        </w:rPr>
        <w:t>款及附件均为本合同不可分割的一部分，与本合同具有同等法律效力。</w:t>
      </w:r>
    </w:p>
    <w:p w14:paraId="612628F2">
      <w:pPr>
        <w:pStyle w:val="2"/>
        <w:keepNext w:val="0"/>
        <w:keepLines w:val="0"/>
        <w:pageBreakBefore w:val="0"/>
        <w:kinsoku/>
        <w:wordWrap/>
        <w:overflowPunct/>
        <w:topLinePunct w:val="0"/>
        <w:bidi w:val="0"/>
        <w:spacing w:after="0"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3.本合同一式陆份，</w:t>
      </w:r>
      <w:r>
        <w:rPr>
          <w:rFonts w:hint="eastAsia" w:ascii="仿宋_GB2312" w:hAnsi="仿宋_GB2312" w:eastAsia="仿宋_GB2312" w:cs="仿宋_GB2312"/>
          <w:kern w:val="0"/>
          <w:sz w:val="30"/>
          <w:szCs w:val="30"/>
        </w:rPr>
        <w:t>由甲乙双方签订后生效，</w:t>
      </w:r>
      <w:r>
        <w:rPr>
          <w:rFonts w:hint="eastAsia" w:ascii="仿宋_GB2312" w:hAnsi="仿宋_GB2312" w:eastAsia="仿宋_GB2312" w:cs="仿宋_GB2312"/>
          <w:sz w:val="30"/>
          <w:szCs w:val="30"/>
        </w:rPr>
        <w:t>甲方持肆份、乙方持贰份，具有同等法律效力。</w:t>
      </w:r>
    </w:p>
    <w:p w14:paraId="69AAAC39">
      <w:pPr>
        <w:keepNext w:val="0"/>
        <w:keepLines w:val="0"/>
        <w:pageBreakBefore w:val="0"/>
        <w:kinsoku/>
        <w:wordWrap/>
        <w:overflowPunct/>
        <w:topLinePunct w:val="0"/>
        <w:bidi w:val="0"/>
        <w:spacing w:line="420" w:lineRule="exact"/>
        <w:textAlignment w:val="auto"/>
      </w:pPr>
    </w:p>
    <w:p w14:paraId="1F17CC54">
      <w:pPr>
        <w:keepNext w:val="0"/>
        <w:keepLines w:val="0"/>
        <w:pageBreakBefore w:val="0"/>
        <w:kinsoku/>
        <w:wordWrap/>
        <w:overflowPunct/>
        <w:topLinePunct w:val="0"/>
        <w:bidi w:val="0"/>
        <w:snapToGrid w:val="0"/>
        <w:spacing w:line="420" w:lineRule="exact"/>
        <w:ind w:firstLine="600" w:firstLineChars="200"/>
        <w:textAlignment w:val="auto"/>
        <w:rPr>
          <w:rFonts w:ascii="黑体" w:hAnsi="黑体" w:eastAsia="黑体" w:cs="黑体"/>
          <w:sz w:val="30"/>
          <w:szCs w:val="30"/>
          <w:highlight w:val="yellow"/>
        </w:rPr>
      </w:pPr>
      <w:r>
        <w:rPr>
          <w:rFonts w:hint="eastAsia" w:ascii="黑体" w:hAnsi="黑体" w:eastAsia="黑体" w:cs="黑体"/>
          <w:sz w:val="30"/>
          <w:szCs w:val="30"/>
        </w:rPr>
        <w:t>第十六条 合同的生效、变更与解除</w:t>
      </w:r>
    </w:p>
    <w:p w14:paraId="47DD0EC9">
      <w:pPr>
        <w:pStyle w:val="2"/>
        <w:keepNext w:val="0"/>
        <w:keepLines w:val="0"/>
        <w:pageBreakBefore w:val="0"/>
        <w:kinsoku/>
        <w:wordWrap/>
        <w:overflowPunct/>
        <w:topLinePunct w:val="0"/>
        <w:bidi w:val="0"/>
        <w:spacing w:after="0" w:line="42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1.本合同自双方法定代表人或授权代表人签字并加盖公章之日起生效。</w:t>
      </w:r>
    </w:p>
    <w:p w14:paraId="4099694A">
      <w:pPr>
        <w:keepNext w:val="0"/>
        <w:keepLines w:val="0"/>
        <w:pageBreakBefore w:val="0"/>
        <w:kinsoku/>
        <w:wordWrap/>
        <w:overflowPunct/>
        <w:topLinePunct w:val="0"/>
        <w:bidi w:val="0"/>
        <w:spacing w:line="4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租赁期间，甲、乙双方如有一方因特殊情况或重大政策调整，使本合同无法履行，需变更、解除或终止本合同时，必须提前一个月书面通知对方，经双方协商一致后，方可变更、解除或终止本合同，甲方退还乙方缴纳的履约保证金，如乙方擅自变更或转让本合同，需承担相关违约责任和法律责任。</w:t>
      </w:r>
    </w:p>
    <w:p w14:paraId="6AC3AFCB">
      <w:pPr>
        <w:pStyle w:val="2"/>
      </w:pPr>
    </w:p>
    <w:p w14:paraId="72877C84">
      <w:pPr>
        <w:snapToGrid w:val="0"/>
        <w:spacing w:line="440" w:lineRule="exact"/>
        <w:rPr>
          <w:rFonts w:ascii="黑体" w:hAnsi="黑体" w:eastAsia="黑体" w:cs="黑体"/>
          <w:sz w:val="30"/>
          <w:szCs w:val="30"/>
        </w:rPr>
      </w:pPr>
      <w:r>
        <w:rPr>
          <w:rFonts w:hint="eastAsia"/>
          <w:sz w:val="30"/>
          <w:szCs w:val="30"/>
        </w:rPr>
        <w:t xml:space="preserve">    </w:t>
      </w:r>
      <w:r>
        <w:rPr>
          <w:rFonts w:hint="eastAsia" w:ascii="黑体" w:hAnsi="黑体" w:eastAsia="黑体" w:cs="黑体"/>
          <w:sz w:val="30"/>
          <w:szCs w:val="30"/>
        </w:rPr>
        <w:t>第十七条  附件</w:t>
      </w:r>
    </w:p>
    <w:p w14:paraId="5FACEE5F">
      <w:pPr>
        <w:pStyle w:val="2"/>
        <w:spacing w:after="0" w:line="4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1.租赁场地示意图</w:t>
      </w:r>
    </w:p>
    <w:p w14:paraId="7D0E595A">
      <w:pPr>
        <w:pStyle w:val="2"/>
        <w:spacing w:after="0" w:line="440" w:lineRule="exact"/>
        <w:ind w:firstLine="600" w:firstLineChars="200"/>
        <w:rPr>
          <w:rFonts w:eastAsia="仿宋_GB2312"/>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.安全生产责任书</w:t>
      </w:r>
    </w:p>
    <w:p w14:paraId="5D50F03A">
      <w:pPr>
        <w:spacing w:line="440" w:lineRule="exact"/>
      </w:pPr>
    </w:p>
    <w:p w14:paraId="042934A6">
      <w:pPr>
        <w:spacing w:line="440" w:lineRule="exact"/>
      </w:pPr>
    </w:p>
    <w:p w14:paraId="163CFAE6">
      <w:pPr>
        <w:pStyle w:val="2"/>
      </w:pPr>
    </w:p>
    <w:p w14:paraId="4DD59707">
      <w:pPr>
        <w:spacing w:line="4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甲方（公章）：                 </w:t>
      </w:r>
    </w:p>
    <w:p w14:paraId="63EB4976">
      <w:pPr>
        <w:spacing w:line="4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法定代表人或其委托代理人：                  </w:t>
      </w:r>
    </w:p>
    <w:p w14:paraId="4B334660">
      <w:pPr>
        <w:spacing w:line="4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经办人：                        </w:t>
      </w:r>
    </w:p>
    <w:p w14:paraId="3AA9E859">
      <w:pPr>
        <w:spacing w:line="440" w:lineRule="exact"/>
        <w:ind w:firstLine="1800" w:firstLineChars="600"/>
        <w:jc w:val="left"/>
      </w:pPr>
      <w:r>
        <w:rPr>
          <w:rFonts w:hint="eastAsia" w:ascii="仿宋_GB2312" w:hAnsi="仿宋_GB2312" w:eastAsia="仿宋_GB2312" w:cs="仿宋_GB2312"/>
          <w:kern w:val="0"/>
          <w:sz w:val="30"/>
          <w:szCs w:val="30"/>
        </w:rPr>
        <w:t xml:space="preserve">年   月   日                    </w:t>
      </w:r>
    </w:p>
    <w:p w14:paraId="71158769">
      <w:pPr>
        <w:pStyle w:val="2"/>
        <w:spacing w:line="440" w:lineRule="exact"/>
      </w:pPr>
    </w:p>
    <w:p w14:paraId="747313CB">
      <w:pPr>
        <w:spacing w:line="4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乙方（公章）：                 </w:t>
      </w:r>
    </w:p>
    <w:p w14:paraId="2A5D3297">
      <w:pPr>
        <w:spacing w:line="4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法定代表人或其委托代理人：                  </w:t>
      </w:r>
    </w:p>
    <w:p w14:paraId="25ED9AF4">
      <w:pPr>
        <w:spacing w:line="44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经办人：                        </w:t>
      </w:r>
    </w:p>
    <w:p w14:paraId="59E4324D">
      <w:pPr>
        <w:spacing w:line="440" w:lineRule="exact"/>
        <w:ind w:firstLine="1800" w:firstLineChars="6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0"/>
          <w:szCs w:val="30"/>
        </w:rPr>
        <w:t xml:space="preserve">年   月   日  </w:t>
      </w:r>
      <w:r>
        <w:rPr>
          <w:rFonts w:hint="eastAsia" w:ascii="仿宋_GB2312" w:hAnsi="仿宋_GB2312" w:eastAsia="仿宋_GB2312" w:cs="仿宋_GB2312"/>
          <w:kern w:val="0"/>
          <w:sz w:val="32"/>
          <w:szCs w:val="32"/>
        </w:rPr>
        <w:t xml:space="preserve">  </w:t>
      </w:r>
    </w:p>
    <w:p w14:paraId="477EBF70">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p>
    <w:p w14:paraId="3056E5FD">
      <w:pPr>
        <w:spacing w:line="440" w:lineRule="exact"/>
        <w:jc w:val="left"/>
        <w:rPr>
          <w:rFonts w:hint="eastAsia" w:ascii="方正小标宋简体" w:hAnsi="方正小标宋简体" w:eastAsia="方正小标宋简体" w:cs="方正小标宋简体"/>
          <w:sz w:val="40"/>
          <w:szCs w:val="40"/>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 xml:space="preserve">        </w:t>
      </w:r>
      <w:r>
        <w:rPr>
          <w:rFonts w:hint="eastAsia"/>
        </w:rPr>
        <w:t xml:space="preserve">    </w:t>
      </w:r>
      <w:r>
        <w:rPr>
          <w:rFonts w:hint="eastAsia" w:ascii="方正小标宋简体" w:hAnsi="方正小标宋简体" w:eastAsia="方正小标宋简体" w:cs="方正小标宋简体"/>
          <w:sz w:val="40"/>
          <w:szCs w:val="40"/>
        </w:rPr>
        <w:t>租赁场地示意图</w:t>
      </w:r>
    </w:p>
    <w:p w14:paraId="6AB680E2">
      <w:pPr>
        <w:pStyle w:val="2"/>
        <w:rPr>
          <w:rFonts w:hint="eastAsia" w:ascii="方正小标宋简体" w:hAnsi="方正小标宋简体" w:eastAsia="方正小标宋简体" w:cs="方正小标宋简体"/>
          <w:sz w:val="40"/>
          <w:szCs w:val="40"/>
        </w:rPr>
      </w:pPr>
    </w:p>
    <w:p w14:paraId="18A9B9EF">
      <w:pPr>
        <w:spacing w:line="440" w:lineRule="exact"/>
      </w:pPr>
      <w:r>
        <w:rPr>
          <w:rFonts w:hint="eastAsia" w:ascii="仿宋_GB2312" w:hAnsi="仿宋_GB2312" w:eastAsia="仿宋_GB2312" w:cs="仿宋_GB2312"/>
          <w:sz w:val="30"/>
          <w:szCs w:val="30"/>
        </w:rPr>
        <w:t>五指峰大街与鹭洲西路西北交叉口（庐陵玉景西面）</w:t>
      </w:r>
    </w:p>
    <w:p w14:paraId="4091CC6E">
      <w:pPr>
        <w:rPr>
          <w:rFonts w:ascii="宋体" w:hAnsi="宋体" w:eastAsia="宋体" w:cs="宋体"/>
          <w:sz w:val="24"/>
          <w:szCs w:val="24"/>
        </w:rPr>
      </w:pPr>
      <w:r>
        <w:rPr>
          <w:rFonts w:ascii="宋体" w:hAnsi="宋体" w:eastAsia="宋体" w:cs="宋体"/>
          <w:sz w:val="24"/>
          <w:szCs w:val="24"/>
        </w:rPr>
        <w:drawing>
          <wp:inline distT="0" distB="0" distL="114300" distR="114300">
            <wp:extent cx="5868035" cy="3009265"/>
            <wp:effectExtent l="0" t="0" r="18415" b="63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5868035" cy="3009265"/>
                    </a:xfrm>
                    <a:prstGeom prst="rect">
                      <a:avLst/>
                    </a:prstGeom>
                    <a:noFill/>
                    <a:ln w="9525">
                      <a:noFill/>
                    </a:ln>
                  </pic:spPr>
                </pic:pic>
              </a:graphicData>
            </a:graphic>
          </wp:inline>
        </w:drawing>
      </w:r>
    </w:p>
    <w:p w14:paraId="558370DE">
      <w:pPr>
        <w:pStyle w:val="2"/>
        <w:rPr>
          <w:rFonts w:ascii="宋体" w:hAnsi="宋体" w:eastAsia="宋体" w:cs="宋体"/>
          <w:sz w:val="24"/>
          <w:szCs w:val="24"/>
        </w:rPr>
      </w:pPr>
    </w:p>
    <w:p w14:paraId="2CC4F5AD">
      <w:pPr>
        <w:spacing w:line="440" w:lineRule="exact"/>
        <w:rPr>
          <w:rFonts w:hint="eastAsia" w:ascii="仿宋_GB2312" w:hAnsi="仿宋_GB2312" w:eastAsia="仿宋_GB2312" w:cs="仿宋_GB2312"/>
          <w:sz w:val="30"/>
          <w:szCs w:val="30"/>
        </w:rPr>
      </w:pPr>
    </w:p>
    <w:p w14:paraId="43E474A3">
      <w:pPr>
        <w:spacing w:line="440" w:lineRule="exact"/>
      </w:pPr>
      <w:r>
        <w:rPr>
          <w:rFonts w:hint="eastAsia" w:ascii="仿宋_GB2312" w:hAnsi="仿宋_GB2312" w:eastAsia="仿宋_GB2312" w:cs="仿宋_GB2312"/>
          <w:sz w:val="30"/>
          <w:szCs w:val="30"/>
        </w:rPr>
        <w:t>云集路与鹭洲西路东北交叉口（市思源实验学校文成分校东面）</w:t>
      </w:r>
    </w:p>
    <w:p w14:paraId="0979A8AC">
      <w:r>
        <w:rPr>
          <w:rFonts w:ascii="宋体" w:hAnsi="宋体" w:eastAsia="宋体" w:cs="宋体"/>
          <w:sz w:val="24"/>
          <w:szCs w:val="24"/>
        </w:rPr>
        <w:drawing>
          <wp:inline distT="0" distB="0" distL="114300" distR="114300">
            <wp:extent cx="5868035" cy="2347595"/>
            <wp:effectExtent l="0" t="0" r="18415" b="1460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8"/>
                    <a:stretch>
                      <a:fillRect/>
                    </a:stretch>
                  </pic:blipFill>
                  <pic:spPr>
                    <a:xfrm>
                      <a:off x="0" y="0"/>
                      <a:ext cx="5868035" cy="2347595"/>
                    </a:xfrm>
                    <a:prstGeom prst="rect">
                      <a:avLst/>
                    </a:prstGeom>
                    <a:noFill/>
                    <a:ln w="9525">
                      <a:noFill/>
                    </a:ln>
                  </pic:spPr>
                </pic:pic>
              </a:graphicData>
            </a:graphic>
          </wp:inline>
        </w:drawing>
      </w:r>
    </w:p>
    <w:p w14:paraId="01AB891B">
      <w:pPr>
        <w:rPr>
          <w:rFonts w:ascii="宋体" w:hAnsi="宋体" w:eastAsia="宋体" w:cs="宋体"/>
          <w:sz w:val="24"/>
          <w:szCs w:val="24"/>
        </w:rPr>
      </w:pPr>
    </w:p>
    <w:p w14:paraId="69B6F5A9">
      <w:pPr>
        <w:rPr>
          <w:rFonts w:ascii="黑体" w:hAnsi="黑体" w:eastAsia="黑体" w:cs="黑体"/>
          <w:sz w:val="30"/>
          <w:szCs w:val="30"/>
        </w:rPr>
      </w:pPr>
      <w:r>
        <w:rPr>
          <w:rFonts w:hint="eastAsia" w:ascii="黑体" w:hAnsi="黑体" w:eastAsia="黑体" w:cs="黑体"/>
          <w:sz w:val="30"/>
          <w:szCs w:val="30"/>
        </w:rPr>
        <w:br w:type="page"/>
      </w:r>
    </w:p>
    <w:p w14:paraId="6C55EC6B">
      <w:pPr>
        <w:rPr>
          <w:rFonts w:hint="eastAsia" w:ascii="方正小标宋简体" w:hAnsi="方正小标宋简体" w:eastAsia="黑体" w:cs="方正小标宋简体"/>
          <w:color w:val="000000" w:themeColor="text1"/>
          <w:sz w:val="44"/>
          <w:szCs w:val="44"/>
          <w:lang w:val="en-US" w:eastAsia="zh-CN"/>
          <w14:textFill>
            <w14:solidFill>
              <w14:schemeClr w14:val="tx1"/>
            </w14:solidFill>
          </w14:textFill>
        </w:rPr>
      </w:pPr>
      <w:r>
        <w:rPr>
          <w:rFonts w:hint="eastAsia" w:ascii="黑体" w:hAnsi="黑体" w:eastAsia="黑体" w:cs="黑体"/>
          <w:sz w:val="30"/>
          <w:szCs w:val="30"/>
        </w:rPr>
        <w:t>附件</w:t>
      </w:r>
      <w:r>
        <w:rPr>
          <w:rFonts w:hint="eastAsia" w:ascii="黑体" w:hAnsi="黑体" w:eastAsia="黑体" w:cs="黑体"/>
          <w:sz w:val="30"/>
          <w:szCs w:val="30"/>
          <w:lang w:val="en-US" w:eastAsia="zh-CN"/>
        </w:rPr>
        <w:t>2</w:t>
      </w:r>
    </w:p>
    <w:p w14:paraId="0DA678EB">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安全生产责任书</w:t>
      </w:r>
    </w:p>
    <w:p w14:paraId="10E62E00">
      <w:pPr>
        <w:spacing w:line="520" w:lineRule="exact"/>
        <w:ind w:firstLine="616"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为了加强租赁场地安全管理，按照“安全第一、预防为主”的</w:t>
      </w:r>
      <w:r>
        <w:rPr>
          <w:rFonts w:hint="eastAsia" w:ascii="仿宋_GB2312" w:hAnsi="仿宋_GB2312" w:eastAsia="仿宋_GB2312" w:cs="仿宋_GB2312"/>
          <w:sz w:val="32"/>
          <w:szCs w:val="32"/>
        </w:rPr>
        <w:t>方针和“谁承租、谁负责”的原则，特签订此安全生产责任书。</w:t>
      </w:r>
    </w:p>
    <w:p w14:paraId="32A04AF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一、承租方根据租赁场地的质量和环境，自愿承租本租赁场地的安全生产主体责任。</w:t>
      </w:r>
    </w:p>
    <w:p w14:paraId="3751710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二、遵守国家有关安全生产方面的法律、法规和其他要求，以及业主方制定的规章制度和其它要求。</w:t>
      </w:r>
    </w:p>
    <w:p w14:paraId="5EDBEBB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三、严格执行各项消防安全管理法规和有关规定，对违反消防法律法规和规定的各类行为必须坚决制止和及时纠正。</w:t>
      </w:r>
    </w:p>
    <w:p w14:paraId="0F5C117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四、承租方不得利用租赁场地从事非法生产、加工、储存、经营爆炸性、毒害性、放射性、腐蚀性物质等危险物质和其他违法活动，不得损害公共利益或者妨碍他人正常工作、生活。</w:t>
      </w:r>
    </w:p>
    <w:p w14:paraId="5476BB0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承租方应具备安全生产条件或相应资质并依法经营。租赁场地用于经营酒店、餐饮、培训机构、娱乐场所及超市等人员密集场所，在使用或开业前，应向工商、公安、消防等职能部门申报，经批准后方可开业经营。</w:t>
      </w:r>
    </w:p>
    <w:p w14:paraId="5FA2DFD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六、未经业主方书面同意，承租方不得擅自对租赁场地进行改造、装修等。若因承租方未经允许违规装修造成事故的，一切损失由承租方承担。</w:t>
      </w:r>
    </w:p>
    <w:p w14:paraId="22A6ABC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七、承租方自行购置的电器或其他设备应当合格且符合安全要求，并与业主方提供的水、电、煤气接口及荷戴相匹配，禁止超负荷用电。</w:t>
      </w:r>
    </w:p>
    <w:p w14:paraId="5EC66F0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承租方应建立健全本租赁场地安全生产责任制并设置安全管理机构，按规定配备专/兼职安全管理人员。对责任区内的厨房、燃气、仓库、办公室、锅炉房等重点防火区域加强管理，确定防火负责人并在墙面粘贴公示。</w:t>
      </w:r>
    </w:p>
    <w:p w14:paraId="350881E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九、承租方负责租赁场地内的治安防范措施的制定、执行和管理，制定本租赁场地的生产安全事故应急救援预案。</w:t>
      </w:r>
    </w:p>
    <w:p w14:paraId="75A4A78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十、承租方负责租赁场地内重大危险源警示标志、安全设备（如消防器材)的设置，并将重大危险源以及在紧急情况下采取的应急措施告知物业管理单位及业主单位。</w:t>
      </w:r>
    </w:p>
    <w:p w14:paraId="762A58E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十一、承租方负责将本租赁场地内作业场所和工作岗位存在的危险因素、防范措施以及事故应急措施告知业主单位。</w:t>
      </w:r>
    </w:p>
    <w:p w14:paraId="5F584A9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十二、承租方委托装修单位及工作人员管理方面：</w:t>
      </w:r>
    </w:p>
    <w:p w14:paraId="0926484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期间，装修单位应确定现场负责人及安全员，对施工人员进行安全教育，对施工现场的安全负责，并接受业主单位及委托运营管理单位、物业单位的监督、检查,现场严禁吸烟,装修如需动明火时，必须到商业街委托运营管理单位办理《动火作业申请表》，并确定看火人和防火措施，保证不发生火灾等事故。</w:t>
      </w:r>
    </w:p>
    <w:p w14:paraId="55D409D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2.装修单位应严格管理其施工人员，</w:t>
      </w:r>
      <w:r>
        <w:rPr>
          <w:rFonts w:hint="eastAsia" w:ascii="仿宋_GB2312" w:hAnsi="仿宋_GB2312" w:eastAsia="仿宋_GB2312" w:cs="仿宋_GB2312"/>
          <w:sz w:val="32"/>
          <w:szCs w:val="32"/>
          <w:lang w:val="en-US" w:eastAsia="zh-CN"/>
        </w:rPr>
        <w:t>购买施工相关保险，</w:t>
      </w:r>
      <w:r>
        <w:rPr>
          <w:rFonts w:hint="eastAsia" w:ascii="仿宋_GB2312" w:hAnsi="仿宋_GB2312" w:eastAsia="仿宋_GB2312" w:cs="仿宋_GB2312"/>
          <w:sz w:val="32"/>
          <w:szCs w:val="32"/>
        </w:rPr>
        <w:t>遵守</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rPr>
        <w:t>的相关规定，对于施工人员因违反规定造成的相关损失和严重后果，由商户和装修单位承担一切责任,如发现施工中有不安全的因素，有权责令整改或下令停工，直至消除不安全因素为止。施</w:t>
      </w:r>
      <w:r>
        <w:rPr>
          <w:rFonts w:hint="eastAsia" w:ascii="仿宋_GB2312" w:hAnsi="仿宋_GB2312" w:eastAsia="仿宋_GB2312" w:cs="仿宋_GB2312"/>
          <w:spacing w:val="-6"/>
          <w:sz w:val="32"/>
          <w:szCs w:val="32"/>
        </w:rPr>
        <w:t>工期间若造成任何人身伤亡及财产损坏的，承租方须承担一切责任。</w:t>
      </w:r>
    </w:p>
    <w:p w14:paraId="3501EF1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特种作业人员须持有特种作业操作证交业主单位查验和复印存档,不得随意乱拉电线和私接水源，施工用电配电箱应有漏电保护装置，开关保护值不得大于上一级的设置，巡查管理人员将每天不定期检查装修施工用电的安全。</w:t>
      </w:r>
    </w:p>
    <w:p w14:paraId="55FD108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4.日施工垃圾当日清理，尤其是刨花、锯沫、纸皮、防潮棉等易燃垃圾,施工物料不得堆放在走道、货梯通道、电梯前室、消防走道等公共区域。</w:t>
      </w:r>
    </w:p>
    <w:p w14:paraId="76A218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5.租赁场地内原有建筑结构所有公共设施，均不得擅自作任何改动,施工人员应爱护公共设施，由于装修造成的管道泄露或堵塞、线路停电或故障等，均由承租方承担全部责任。</w:t>
      </w:r>
    </w:p>
    <w:p w14:paraId="7B994A0B">
      <w:pPr>
        <w:pStyle w:val="3"/>
        <w:keepNext w:val="0"/>
        <w:keepLines w:val="0"/>
        <w:spacing w:before="0" w:after="0" w:line="560" w:lineRule="exact"/>
        <w:ind w:firstLine="640" w:firstLineChars="200"/>
        <w:rPr>
          <w:rFonts w:ascii="仿宋_GB2312" w:hAnsi="仿宋_GB2312" w:eastAsia="仿宋_GB2312" w:cs="仿宋_GB2312"/>
          <w:b w:val="0"/>
          <w:bCs w:val="0"/>
          <w:kern w:val="2"/>
        </w:rPr>
      </w:pPr>
      <w:r>
        <w:rPr>
          <w:rFonts w:hint="eastAsia" w:ascii="仿宋_GB2312" w:hAnsi="仿宋_GB2312" w:eastAsia="仿宋_GB2312" w:cs="仿宋_GB2312"/>
          <w:b w:val="0"/>
          <w:bCs w:val="0"/>
          <w:kern w:val="2"/>
        </w:rPr>
        <w:t>6.保障全体员工参加安全培训并了解基本安全知识后方可上岗，并要定期参加组织的各种安全培训和测试。</w:t>
      </w:r>
    </w:p>
    <w:p w14:paraId="2CD6A4E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承租方应严格落实各项安全工作制度，餐饮商户须加强厨房设备的安全管理，严格设备操作流程和工作程序，防止工伤事故发生；加强食品卫生管理，食品存放生熟分离，防止交叉感染，严把食品进货关，杜绝不合格食品进入经营场所。加强对各种化学品、洗涤剂等的存放管理，确保与食物分开存放，防止食物中毒事件发生。</w:t>
      </w:r>
    </w:p>
    <w:p w14:paraId="7D412EC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十四、承租方负责开展租赁场地内经常性的安全检查，积极消除安全事故隐患。</w:t>
      </w:r>
    </w:p>
    <w:p w14:paraId="1E85D6C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十五、承租方应按照《中华人民共和国消防法》、《机关、团体、企业、事业单位消防安全管理规定》等相关法律法规的要求，严格落实消防安全工作，并做到以下几点：</w:t>
      </w:r>
    </w:p>
    <w:p w14:paraId="6A1C494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1.自行配备灭火器，严格按照标准配备相应数量规格，合理摆放，并须每日对灭火器进行检查，确保能正常使用。</w:t>
      </w:r>
    </w:p>
    <w:p w14:paraId="76AB702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2.妥善管理和保护责任区域内的火灾探测器、燃气泄漏探测器、消火栓、警铃、报警按钮、喷淋头、喷淋管网及其阀门、防火卷帘及其轨道等消防设备设施，不发生人为干扰其工作、人为损坏、丢失等情况。</w:t>
      </w:r>
    </w:p>
    <w:p w14:paraId="5928EEC5">
      <w:pPr>
        <w:spacing w:line="520" w:lineRule="exact"/>
        <w:ind w:firstLine="640" w:firstLineChars="200"/>
      </w:pPr>
      <w:r>
        <w:rPr>
          <w:rFonts w:hint="eastAsia" w:ascii="仿宋_GB2312" w:hAnsi="仿宋_GB2312" w:eastAsia="仿宋_GB2312" w:cs="仿宋_GB2312"/>
          <w:sz w:val="32"/>
          <w:szCs w:val="32"/>
        </w:rPr>
        <w:t>3.一旦出现火灾或安全事故，第一时间报警、组织扑救初起火灾和指导安全疏散，及时通知运管中心，及时救助受伤人员并保护现场。</w:t>
      </w:r>
    </w:p>
    <w:p w14:paraId="779A4DB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租方应爱护消防设施，严禁破坏各种消防设备和器材，未经业主单位同意不得私自使用消防器材，更不能挪用、更换消防器材位置，严禁在消防设施周围及疏散通道内堆放任何物品，确保所属区域消防通道畅通、消防设施良好，违反此规定者将追究其法律责任。</w:t>
      </w:r>
    </w:p>
    <w:p w14:paraId="7B3CDD6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十六、承租方自觉接受业主单位及物业管理单位监督和指导，对出租方检查提出的安全整改通知，必须及时整改，一旦发生人身伤害或危及生产运行的不安全情况，及时报告事故隐患和生产安全事故。</w:t>
      </w:r>
    </w:p>
    <w:p w14:paraId="2592142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十七、租赁期间如因承租方采取的安全措施不当，违反有关安全规程、规定及本协议所列安全事项而造成的一切事故或对第三方造成损失的，均由承租方承担赔偿责任及法律责任。</w:t>
      </w:r>
    </w:p>
    <w:p w14:paraId="7C8242E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八、租赁期间，租赁场所及设施的所有使用、保管、安全等责任和义务，包括但不限于人员、电、水、燃气、消防、防火、通行、设施设备等，均由承租方负责。若承租方使用不当或未尽安全职责导致责任事故时，承租方应承担全部责任。</w:t>
      </w:r>
    </w:p>
    <w:p w14:paraId="0B3B2269">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十九、本《安全生产责任书》一式贰份，业主单位、承租方各执壹份。从签字之日起生效。</w:t>
      </w:r>
    </w:p>
    <w:p w14:paraId="6D2742AA">
      <w:pPr>
        <w:pStyle w:val="2"/>
      </w:pPr>
    </w:p>
    <w:p w14:paraId="3D696D50">
      <w:pPr>
        <w:spacing w:line="600" w:lineRule="exact"/>
        <w:ind w:firstLine="640" w:firstLineChars="200"/>
      </w:pPr>
      <w:r>
        <w:rPr>
          <w:rFonts w:hint="eastAsia" w:ascii="仿宋_GB2312" w:hAnsi="黑体" w:eastAsia="仿宋_GB2312"/>
          <w:color w:val="000000" w:themeColor="text1"/>
          <w:sz w:val="32"/>
          <w:szCs w:val="32"/>
          <w14:textFill>
            <w14:solidFill>
              <w14:schemeClr w14:val="tx1"/>
            </w14:solidFill>
          </w14:textFill>
        </w:rPr>
        <w:t>承租方（签章）：</w:t>
      </w:r>
    </w:p>
    <w:p w14:paraId="3BA4980E">
      <w:pPr>
        <w:spacing w:line="600" w:lineRule="exact"/>
        <w:rPr>
          <w:sz w:val="30"/>
          <w:szCs w:val="30"/>
        </w:rPr>
      </w:pPr>
      <w:r>
        <w:rPr>
          <w:rFonts w:hint="eastAsia" w:ascii="仿宋_GB2312" w:hAnsi="仿宋_GB2312" w:eastAsia="仿宋_GB2312" w:cs="仿宋_GB2312"/>
          <w:color w:val="000000" w:themeColor="text1"/>
          <w:sz w:val="32"/>
          <w:szCs w:val="32"/>
          <w14:textFill>
            <w14:solidFill>
              <w14:schemeClr w14:val="tx1"/>
            </w14:solidFill>
          </w14:textFill>
        </w:rPr>
        <w:t xml:space="preserve">                            日期：     年  月  日</w:t>
      </w:r>
    </w:p>
    <w:sectPr>
      <w:footerReference r:id="rId5" w:type="default"/>
      <w:type w:val="continuous"/>
      <w:pgSz w:w="11906" w:h="16838"/>
      <w:pgMar w:top="1803" w:right="1440" w:bottom="1587" w:left="1440" w:header="851" w:footer="992" w:gutter="0"/>
      <w:pgNumType w:fmt="numberInDash"/>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84C1B">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11735">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AB11735">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22527">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6FA4C7">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0B6FA4C7">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41</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B206A">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01BD3">
                          <w:pPr>
                            <w:pStyle w:val="1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9901BD3">
                    <w:pPr>
                      <w:pStyle w:val="1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- 22 -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E38CD"/>
    <w:multiLevelType w:val="singleLevel"/>
    <w:tmpl w:val="833E38CD"/>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xMjNlMmQwY2I3OGIwYzg3N2U0N2RmZjY5MWZiMWUifQ=="/>
    <w:docVar w:name="KSO_WPS_MARK_KEY" w:val="c41f4a6c-262c-486d-ab9e-3585894cbe29"/>
  </w:docVars>
  <w:rsids>
    <w:rsidRoot w:val="00F12601"/>
    <w:rsid w:val="00005A3E"/>
    <w:rsid w:val="00023593"/>
    <w:rsid w:val="000568D3"/>
    <w:rsid w:val="000601A6"/>
    <w:rsid w:val="00096403"/>
    <w:rsid w:val="000A538A"/>
    <w:rsid w:val="000B6242"/>
    <w:rsid w:val="000C41EB"/>
    <w:rsid w:val="000D2338"/>
    <w:rsid w:val="000D3C43"/>
    <w:rsid w:val="000F2BF5"/>
    <w:rsid w:val="00121714"/>
    <w:rsid w:val="001570FF"/>
    <w:rsid w:val="00165838"/>
    <w:rsid w:val="00167482"/>
    <w:rsid w:val="00172B77"/>
    <w:rsid w:val="00176978"/>
    <w:rsid w:val="00181030"/>
    <w:rsid w:val="00183BD0"/>
    <w:rsid w:val="001A4746"/>
    <w:rsid w:val="001B7D7A"/>
    <w:rsid w:val="001C307E"/>
    <w:rsid w:val="001D3FB4"/>
    <w:rsid w:val="001E3725"/>
    <w:rsid w:val="001E4C5F"/>
    <w:rsid w:val="001F498E"/>
    <w:rsid w:val="0021244C"/>
    <w:rsid w:val="002630BB"/>
    <w:rsid w:val="00270AAD"/>
    <w:rsid w:val="00275E20"/>
    <w:rsid w:val="00280C7F"/>
    <w:rsid w:val="002A168C"/>
    <w:rsid w:val="00304629"/>
    <w:rsid w:val="00311A44"/>
    <w:rsid w:val="00321897"/>
    <w:rsid w:val="00321E1B"/>
    <w:rsid w:val="00333A2A"/>
    <w:rsid w:val="003545F2"/>
    <w:rsid w:val="00361AB5"/>
    <w:rsid w:val="003621ED"/>
    <w:rsid w:val="0038517D"/>
    <w:rsid w:val="0039568E"/>
    <w:rsid w:val="003A3ABD"/>
    <w:rsid w:val="003C0FFC"/>
    <w:rsid w:val="003D0404"/>
    <w:rsid w:val="003E1F9A"/>
    <w:rsid w:val="003E7EAD"/>
    <w:rsid w:val="003F2617"/>
    <w:rsid w:val="003F3729"/>
    <w:rsid w:val="00421B02"/>
    <w:rsid w:val="00433BD3"/>
    <w:rsid w:val="00451C4B"/>
    <w:rsid w:val="00462030"/>
    <w:rsid w:val="004B67EF"/>
    <w:rsid w:val="00510FE3"/>
    <w:rsid w:val="0051708D"/>
    <w:rsid w:val="00537C28"/>
    <w:rsid w:val="00542098"/>
    <w:rsid w:val="00547008"/>
    <w:rsid w:val="00555335"/>
    <w:rsid w:val="0055755B"/>
    <w:rsid w:val="0056502B"/>
    <w:rsid w:val="0056679C"/>
    <w:rsid w:val="005A0B8D"/>
    <w:rsid w:val="005C5111"/>
    <w:rsid w:val="005D15EB"/>
    <w:rsid w:val="005E7079"/>
    <w:rsid w:val="00602128"/>
    <w:rsid w:val="00616F05"/>
    <w:rsid w:val="00632CF0"/>
    <w:rsid w:val="00682D9A"/>
    <w:rsid w:val="0069587A"/>
    <w:rsid w:val="006A5AC6"/>
    <w:rsid w:val="006A5BFF"/>
    <w:rsid w:val="006C09CA"/>
    <w:rsid w:val="006C5E3D"/>
    <w:rsid w:val="006D200C"/>
    <w:rsid w:val="007214DF"/>
    <w:rsid w:val="00724CCA"/>
    <w:rsid w:val="00736848"/>
    <w:rsid w:val="00772235"/>
    <w:rsid w:val="007724A4"/>
    <w:rsid w:val="0078768E"/>
    <w:rsid w:val="00787D73"/>
    <w:rsid w:val="007A1B9E"/>
    <w:rsid w:val="007B70AD"/>
    <w:rsid w:val="007E2EF7"/>
    <w:rsid w:val="00805EA4"/>
    <w:rsid w:val="008202C5"/>
    <w:rsid w:val="00865804"/>
    <w:rsid w:val="0088376C"/>
    <w:rsid w:val="008877DE"/>
    <w:rsid w:val="008B029C"/>
    <w:rsid w:val="008B0CF3"/>
    <w:rsid w:val="008D01BB"/>
    <w:rsid w:val="008F2E4C"/>
    <w:rsid w:val="008F4F89"/>
    <w:rsid w:val="00920750"/>
    <w:rsid w:val="00927370"/>
    <w:rsid w:val="00932598"/>
    <w:rsid w:val="00934678"/>
    <w:rsid w:val="00951FEE"/>
    <w:rsid w:val="00960E0B"/>
    <w:rsid w:val="00985BF5"/>
    <w:rsid w:val="009F1068"/>
    <w:rsid w:val="00A03037"/>
    <w:rsid w:val="00A24B12"/>
    <w:rsid w:val="00A40483"/>
    <w:rsid w:val="00A44E36"/>
    <w:rsid w:val="00A53B2F"/>
    <w:rsid w:val="00A6307F"/>
    <w:rsid w:val="00A65332"/>
    <w:rsid w:val="00A75626"/>
    <w:rsid w:val="00A8659A"/>
    <w:rsid w:val="00AB6D93"/>
    <w:rsid w:val="00AD10E6"/>
    <w:rsid w:val="00AD1C01"/>
    <w:rsid w:val="00AE4F70"/>
    <w:rsid w:val="00AE67AD"/>
    <w:rsid w:val="00B00E2D"/>
    <w:rsid w:val="00B3674B"/>
    <w:rsid w:val="00B513B5"/>
    <w:rsid w:val="00B574D7"/>
    <w:rsid w:val="00BA43F9"/>
    <w:rsid w:val="00C11035"/>
    <w:rsid w:val="00C50A4B"/>
    <w:rsid w:val="00C64C8C"/>
    <w:rsid w:val="00C66326"/>
    <w:rsid w:val="00C9028C"/>
    <w:rsid w:val="00C91C98"/>
    <w:rsid w:val="00CA479D"/>
    <w:rsid w:val="00CB7CE9"/>
    <w:rsid w:val="00CE40CF"/>
    <w:rsid w:val="00CF1FA7"/>
    <w:rsid w:val="00CF699C"/>
    <w:rsid w:val="00D270B3"/>
    <w:rsid w:val="00D543B9"/>
    <w:rsid w:val="00D705EA"/>
    <w:rsid w:val="00D717E2"/>
    <w:rsid w:val="00D77DBB"/>
    <w:rsid w:val="00D84E02"/>
    <w:rsid w:val="00E04291"/>
    <w:rsid w:val="00E23C2F"/>
    <w:rsid w:val="00E31C40"/>
    <w:rsid w:val="00E332CA"/>
    <w:rsid w:val="00E338B3"/>
    <w:rsid w:val="00E4002F"/>
    <w:rsid w:val="00E40671"/>
    <w:rsid w:val="00E5186D"/>
    <w:rsid w:val="00E722F4"/>
    <w:rsid w:val="00E83773"/>
    <w:rsid w:val="00E865C2"/>
    <w:rsid w:val="00E916A8"/>
    <w:rsid w:val="00EB727A"/>
    <w:rsid w:val="00F067E3"/>
    <w:rsid w:val="00F12601"/>
    <w:rsid w:val="00F1682A"/>
    <w:rsid w:val="00F32E08"/>
    <w:rsid w:val="00F50C7B"/>
    <w:rsid w:val="00F85BFA"/>
    <w:rsid w:val="00F9305D"/>
    <w:rsid w:val="00FC2E50"/>
    <w:rsid w:val="00FD2A33"/>
    <w:rsid w:val="00FF19E9"/>
    <w:rsid w:val="00FF3198"/>
    <w:rsid w:val="010C0502"/>
    <w:rsid w:val="01113D6B"/>
    <w:rsid w:val="0115636E"/>
    <w:rsid w:val="0127533C"/>
    <w:rsid w:val="014577D7"/>
    <w:rsid w:val="014632E9"/>
    <w:rsid w:val="01514167"/>
    <w:rsid w:val="01521C8D"/>
    <w:rsid w:val="01543C57"/>
    <w:rsid w:val="015B2E59"/>
    <w:rsid w:val="01610878"/>
    <w:rsid w:val="01747AD0"/>
    <w:rsid w:val="019329D2"/>
    <w:rsid w:val="01BD35AB"/>
    <w:rsid w:val="01C012ED"/>
    <w:rsid w:val="01C367F3"/>
    <w:rsid w:val="01DD3C4D"/>
    <w:rsid w:val="01E0373D"/>
    <w:rsid w:val="01E7687A"/>
    <w:rsid w:val="01E90844"/>
    <w:rsid w:val="01EA0118"/>
    <w:rsid w:val="01EA636A"/>
    <w:rsid w:val="01EC0334"/>
    <w:rsid w:val="020A2568"/>
    <w:rsid w:val="02300FE9"/>
    <w:rsid w:val="02306473"/>
    <w:rsid w:val="023615AF"/>
    <w:rsid w:val="024141DC"/>
    <w:rsid w:val="0247556A"/>
    <w:rsid w:val="024B6E08"/>
    <w:rsid w:val="024C0392"/>
    <w:rsid w:val="025B62BC"/>
    <w:rsid w:val="02647ECA"/>
    <w:rsid w:val="0269794A"/>
    <w:rsid w:val="02867E41"/>
    <w:rsid w:val="02994018"/>
    <w:rsid w:val="02B16749"/>
    <w:rsid w:val="02B70580"/>
    <w:rsid w:val="02C46BBB"/>
    <w:rsid w:val="02C544FB"/>
    <w:rsid w:val="02C866AB"/>
    <w:rsid w:val="02CC4F2C"/>
    <w:rsid w:val="02CD1F13"/>
    <w:rsid w:val="02D84414"/>
    <w:rsid w:val="02DD1A2B"/>
    <w:rsid w:val="02E35293"/>
    <w:rsid w:val="02F4124E"/>
    <w:rsid w:val="030B47EA"/>
    <w:rsid w:val="0310197B"/>
    <w:rsid w:val="03174F3D"/>
    <w:rsid w:val="032A2EC2"/>
    <w:rsid w:val="037B371D"/>
    <w:rsid w:val="03922815"/>
    <w:rsid w:val="03A067B9"/>
    <w:rsid w:val="03AB4D58"/>
    <w:rsid w:val="03B53ADB"/>
    <w:rsid w:val="03B84CE1"/>
    <w:rsid w:val="03BB6210"/>
    <w:rsid w:val="03C26B01"/>
    <w:rsid w:val="03C33A72"/>
    <w:rsid w:val="03C926DB"/>
    <w:rsid w:val="03D80B70"/>
    <w:rsid w:val="03D96696"/>
    <w:rsid w:val="03E05C76"/>
    <w:rsid w:val="03E2379C"/>
    <w:rsid w:val="03EC7ADB"/>
    <w:rsid w:val="04043713"/>
    <w:rsid w:val="04084E14"/>
    <w:rsid w:val="040C0819"/>
    <w:rsid w:val="040C25C7"/>
    <w:rsid w:val="040F20B8"/>
    <w:rsid w:val="041C5A56"/>
    <w:rsid w:val="042C2C6A"/>
    <w:rsid w:val="04333FF8"/>
    <w:rsid w:val="043B1F58"/>
    <w:rsid w:val="044704A2"/>
    <w:rsid w:val="04904FA7"/>
    <w:rsid w:val="04A42ED4"/>
    <w:rsid w:val="04B14F1D"/>
    <w:rsid w:val="04B62533"/>
    <w:rsid w:val="04C82992"/>
    <w:rsid w:val="04CB5956"/>
    <w:rsid w:val="04DA4474"/>
    <w:rsid w:val="04DB09B3"/>
    <w:rsid w:val="04E259C0"/>
    <w:rsid w:val="04F73278"/>
    <w:rsid w:val="05085485"/>
    <w:rsid w:val="05263B5D"/>
    <w:rsid w:val="053C621A"/>
    <w:rsid w:val="053E0EA6"/>
    <w:rsid w:val="05412745"/>
    <w:rsid w:val="054506C8"/>
    <w:rsid w:val="054D10EA"/>
    <w:rsid w:val="0551139F"/>
    <w:rsid w:val="05526700"/>
    <w:rsid w:val="056B1570"/>
    <w:rsid w:val="057053B0"/>
    <w:rsid w:val="05790131"/>
    <w:rsid w:val="05900FD6"/>
    <w:rsid w:val="05922FA0"/>
    <w:rsid w:val="0599432F"/>
    <w:rsid w:val="05A131E3"/>
    <w:rsid w:val="05AC3439"/>
    <w:rsid w:val="05C63F8B"/>
    <w:rsid w:val="05CF7D50"/>
    <w:rsid w:val="05D54465"/>
    <w:rsid w:val="05E73CE9"/>
    <w:rsid w:val="05E97064"/>
    <w:rsid w:val="05F477B7"/>
    <w:rsid w:val="06333F9C"/>
    <w:rsid w:val="0636392C"/>
    <w:rsid w:val="06744454"/>
    <w:rsid w:val="06783F44"/>
    <w:rsid w:val="067E0F53"/>
    <w:rsid w:val="06856661"/>
    <w:rsid w:val="06C21663"/>
    <w:rsid w:val="06C86CE6"/>
    <w:rsid w:val="06DF3C79"/>
    <w:rsid w:val="06E93094"/>
    <w:rsid w:val="06F061D0"/>
    <w:rsid w:val="06F15AA5"/>
    <w:rsid w:val="06F52C96"/>
    <w:rsid w:val="071719AF"/>
    <w:rsid w:val="071A217C"/>
    <w:rsid w:val="0728596A"/>
    <w:rsid w:val="073F0F06"/>
    <w:rsid w:val="073F7D7F"/>
    <w:rsid w:val="07724E37"/>
    <w:rsid w:val="079B25E0"/>
    <w:rsid w:val="079E3E7E"/>
    <w:rsid w:val="079F3753"/>
    <w:rsid w:val="07AB0349"/>
    <w:rsid w:val="07B45450"/>
    <w:rsid w:val="07B74F40"/>
    <w:rsid w:val="07C5140B"/>
    <w:rsid w:val="07C84A57"/>
    <w:rsid w:val="07CA6A21"/>
    <w:rsid w:val="07CF4038"/>
    <w:rsid w:val="07DB478B"/>
    <w:rsid w:val="07E104B1"/>
    <w:rsid w:val="07E37AE3"/>
    <w:rsid w:val="07EF6488"/>
    <w:rsid w:val="0817778D"/>
    <w:rsid w:val="081A063F"/>
    <w:rsid w:val="08251EE5"/>
    <w:rsid w:val="0828199A"/>
    <w:rsid w:val="084836BC"/>
    <w:rsid w:val="085E716A"/>
    <w:rsid w:val="08670714"/>
    <w:rsid w:val="08AF79C5"/>
    <w:rsid w:val="08BB636A"/>
    <w:rsid w:val="0906154B"/>
    <w:rsid w:val="090715AF"/>
    <w:rsid w:val="090E1010"/>
    <w:rsid w:val="0911242E"/>
    <w:rsid w:val="09175C96"/>
    <w:rsid w:val="091F0251"/>
    <w:rsid w:val="094E71DE"/>
    <w:rsid w:val="09544845"/>
    <w:rsid w:val="09572537"/>
    <w:rsid w:val="09600A35"/>
    <w:rsid w:val="09630EDC"/>
    <w:rsid w:val="09694018"/>
    <w:rsid w:val="09736C45"/>
    <w:rsid w:val="09896468"/>
    <w:rsid w:val="099A0675"/>
    <w:rsid w:val="099F5C8C"/>
    <w:rsid w:val="09B54812"/>
    <w:rsid w:val="09C000DC"/>
    <w:rsid w:val="09C37BCC"/>
    <w:rsid w:val="09C851E3"/>
    <w:rsid w:val="09CA0128"/>
    <w:rsid w:val="09D65B51"/>
    <w:rsid w:val="09DC47EA"/>
    <w:rsid w:val="09E87633"/>
    <w:rsid w:val="09EB2C7F"/>
    <w:rsid w:val="09ED2E9B"/>
    <w:rsid w:val="09F201DF"/>
    <w:rsid w:val="09F2400E"/>
    <w:rsid w:val="09F7266F"/>
    <w:rsid w:val="0A00497C"/>
    <w:rsid w:val="0A0623AC"/>
    <w:rsid w:val="0A14667A"/>
    <w:rsid w:val="0A2B5CEB"/>
    <w:rsid w:val="0A2F7010"/>
    <w:rsid w:val="0A337547"/>
    <w:rsid w:val="0A381EFE"/>
    <w:rsid w:val="0A590531"/>
    <w:rsid w:val="0A595E3B"/>
    <w:rsid w:val="0A634F0B"/>
    <w:rsid w:val="0A71587A"/>
    <w:rsid w:val="0A8F53A0"/>
    <w:rsid w:val="0A9D041D"/>
    <w:rsid w:val="0AA3355A"/>
    <w:rsid w:val="0AB13EC9"/>
    <w:rsid w:val="0AC92FC0"/>
    <w:rsid w:val="0AEE0C79"/>
    <w:rsid w:val="0AF85654"/>
    <w:rsid w:val="0B066CDA"/>
    <w:rsid w:val="0B0E4E77"/>
    <w:rsid w:val="0B1E1793"/>
    <w:rsid w:val="0B2730D5"/>
    <w:rsid w:val="0B2966D0"/>
    <w:rsid w:val="0B2B3C7B"/>
    <w:rsid w:val="0B3A3EBE"/>
    <w:rsid w:val="0B48482D"/>
    <w:rsid w:val="0B494101"/>
    <w:rsid w:val="0B5807E8"/>
    <w:rsid w:val="0B7407CB"/>
    <w:rsid w:val="0B7F5D75"/>
    <w:rsid w:val="0B8A683F"/>
    <w:rsid w:val="0B9A1A66"/>
    <w:rsid w:val="0B9F6C21"/>
    <w:rsid w:val="0BA91C82"/>
    <w:rsid w:val="0BDC31C7"/>
    <w:rsid w:val="0BF00A21"/>
    <w:rsid w:val="0BFB189F"/>
    <w:rsid w:val="0C0D15D3"/>
    <w:rsid w:val="0C136C25"/>
    <w:rsid w:val="0C152235"/>
    <w:rsid w:val="0C191D25"/>
    <w:rsid w:val="0C4072B2"/>
    <w:rsid w:val="0C564D28"/>
    <w:rsid w:val="0C5B233E"/>
    <w:rsid w:val="0C5E1E2E"/>
    <w:rsid w:val="0C6236CC"/>
    <w:rsid w:val="0C73141F"/>
    <w:rsid w:val="0C74183B"/>
    <w:rsid w:val="0C7927C4"/>
    <w:rsid w:val="0C833643"/>
    <w:rsid w:val="0C8F1FE8"/>
    <w:rsid w:val="0CD949B1"/>
    <w:rsid w:val="0CF602B9"/>
    <w:rsid w:val="0CFC2DF4"/>
    <w:rsid w:val="0D093B48"/>
    <w:rsid w:val="0D1D75F3"/>
    <w:rsid w:val="0D2210AE"/>
    <w:rsid w:val="0D38442D"/>
    <w:rsid w:val="0D554FDF"/>
    <w:rsid w:val="0D674D12"/>
    <w:rsid w:val="0D6A1763"/>
    <w:rsid w:val="0D6C2329"/>
    <w:rsid w:val="0D705975"/>
    <w:rsid w:val="0D74552D"/>
    <w:rsid w:val="0D7F041B"/>
    <w:rsid w:val="0D892EDB"/>
    <w:rsid w:val="0DA90E87"/>
    <w:rsid w:val="0DBA3094"/>
    <w:rsid w:val="0DC21F49"/>
    <w:rsid w:val="0DD73C46"/>
    <w:rsid w:val="0DDA54E4"/>
    <w:rsid w:val="0DE65BCA"/>
    <w:rsid w:val="0DEB76F2"/>
    <w:rsid w:val="0DED311F"/>
    <w:rsid w:val="0DF00276"/>
    <w:rsid w:val="0DF66696"/>
    <w:rsid w:val="0E112174"/>
    <w:rsid w:val="0E1529C0"/>
    <w:rsid w:val="0E2C21E4"/>
    <w:rsid w:val="0E3015A8"/>
    <w:rsid w:val="0E3F2972"/>
    <w:rsid w:val="0E440BB0"/>
    <w:rsid w:val="0E460DCC"/>
    <w:rsid w:val="0E5205B9"/>
    <w:rsid w:val="0E572378"/>
    <w:rsid w:val="0E710A41"/>
    <w:rsid w:val="0E7B0A75"/>
    <w:rsid w:val="0E8D2557"/>
    <w:rsid w:val="0E910299"/>
    <w:rsid w:val="0E9658AF"/>
    <w:rsid w:val="0E9D1224"/>
    <w:rsid w:val="0EA0672E"/>
    <w:rsid w:val="0EA24254"/>
    <w:rsid w:val="0EC8358F"/>
    <w:rsid w:val="0EC9516E"/>
    <w:rsid w:val="0ECA5559"/>
    <w:rsid w:val="0ECE5CA5"/>
    <w:rsid w:val="0ED2440E"/>
    <w:rsid w:val="0ED62024"/>
    <w:rsid w:val="0EF702F0"/>
    <w:rsid w:val="0F0F7410"/>
    <w:rsid w:val="0F182768"/>
    <w:rsid w:val="0F2C1D70"/>
    <w:rsid w:val="0F2E3D3A"/>
    <w:rsid w:val="0F340C24"/>
    <w:rsid w:val="0F3550C8"/>
    <w:rsid w:val="0F4672D5"/>
    <w:rsid w:val="0F4A0448"/>
    <w:rsid w:val="0F4C7D92"/>
    <w:rsid w:val="0F51040B"/>
    <w:rsid w:val="0F566DED"/>
    <w:rsid w:val="0F5C08A7"/>
    <w:rsid w:val="0F5F2145"/>
    <w:rsid w:val="0F64150A"/>
    <w:rsid w:val="0F6B6D3C"/>
    <w:rsid w:val="0F6D5749"/>
    <w:rsid w:val="0F720116"/>
    <w:rsid w:val="0F7F4595"/>
    <w:rsid w:val="0F9D6673"/>
    <w:rsid w:val="0FA61B22"/>
    <w:rsid w:val="0FA745B9"/>
    <w:rsid w:val="0FBA381F"/>
    <w:rsid w:val="0FD52407"/>
    <w:rsid w:val="0FDA7A1E"/>
    <w:rsid w:val="10044A9B"/>
    <w:rsid w:val="10046849"/>
    <w:rsid w:val="10196798"/>
    <w:rsid w:val="101F3682"/>
    <w:rsid w:val="104D7E60"/>
    <w:rsid w:val="10534FCA"/>
    <w:rsid w:val="105C48D7"/>
    <w:rsid w:val="105D3072"/>
    <w:rsid w:val="10606175"/>
    <w:rsid w:val="1068327B"/>
    <w:rsid w:val="106A0DA2"/>
    <w:rsid w:val="106D0892"/>
    <w:rsid w:val="108160EB"/>
    <w:rsid w:val="108830C9"/>
    <w:rsid w:val="108849AB"/>
    <w:rsid w:val="108F6A5A"/>
    <w:rsid w:val="109E0A4B"/>
    <w:rsid w:val="10C66197"/>
    <w:rsid w:val="10CD1330"/>
    <w:rsid w:val="10CE27F7"/>
    <w:rsid w:val="10DE52EC"/>
    <w:rsid w:val="10F845FF"/>
    <w:rsid w:val="11196324"/>
    <w:rsid w:val="11203B56"/>
    <w:rsid w:val="11290C5D"/>
    <w:rsid w:val="113118BF"/>
    <w:rsid w:val="116B28C5"/>
    <w:rsid w:val="116E2B13"/>
    <w:rsid w:val="116E48C1"/>
    <w:rsid w:val="11800151"/>
    <w:rsid w:val="11877DFA"/>
    <w:rsid w:val="118C11EC"/>
    <w:rsid w:val="118D1909"/>
    <w:rsid w:val="11AA3420"/>
    <w:rsid w:val="11C73FD2"/>
    <w:rsid w:val="11C91AF8"/>
    <w:rsid w:val="11D02E86"/>
    <w:rsid w:val="12072620"/>
    <w:rsid w:val="121C256F"/>
    <w:rsid w:val="121C2F66"/>
    <w:rsid w:val="12211934"/>
    <w:rsid w:val="12386C7D"/>
    <w:rsid w:val="12597320"/>
    <w:rsid w:val="12635892"/>
    <w:rsid w:val="126B2BAF"/>
    <w:rsid w:val="127001C5"/>
    <w:rsid w:val="1278324F"/>
    <w:rsid w:val="129E4708"/>
    <w:rsid w:val="12A809BF"/>
    <w:rsid w:val="12AF16AB"/>
    <w:rsid w:val="12B207DE"/>
    <w:rsid w:val="12BB3B36"/>
    <w:rsid w:val="12C67BDD"/>
    <w:rsid w:val="12CF1390"/>
    <w:rsid w:val="12E0359D"/>
    <w:rsid w:val="12F901BB"/>
    <w:rsid w:val="12FB2185"/>
    <w:rsid w:val="131B6383"/>
    <w:rsid w:val="131E5E73"/>
    <w:rsid w:val="13201BEB"/>
    <w:rsid w:val="13272F7A"/>
    <w:rsid w:val="13286CF2"/>
    <w:rsid w:val="13497394"/>
    <w:rsid w:val="134E49AB"/>
    <w:rsid w:val="13620456"/>
    <w:rsid w:val="136A39DB"/>
    <w:rsid w:val="137D0DEC"/>
    <w:rsid w:val="138C102F"/>
    <w:rsid w:val="13AE5449"/>
    <w:rsid w:val="13C4273A"/>
    <w:rsid w:val="13E56991"/>
    <w:rsid w:val="14070101"/>
    <w:rsid w:val="1410580A"/>
    <w:rsid w:val="141B23B3"/>
    <w:rsid w:val="141D437D"/>
    <w:rsid w:val="142B6A9A"/>
    <w:rsid w:val="1432607A"/>
    <w:rsid w:val="14445DAD"/>
    <w:rsid w:val="14663B2D"/>
    <w:rsid w:val="146D0E60"/>
    <w:rsid w:val="147E4E1C"/>
    <w:rsid w:val="148A7C64"/>
    <w:rsid w:val="14900FF3"/>
    <w:rsid w:val="149A59CD"/>
    <w:rsid w:val="14A42F38"/>
    <w:rsid w:val="14BC3B96"/>
    <w:rsid w:val="14D05CA0"/>
    <w:rsid w:val="151614F8"/>
    <w:rsid w:val="15323E58"/>
    <w:rsid w:val="153361F3"/>
    <w:rsid w:val="1537146E"/>
    <w:rsid w:val="155618F4"/>
    <w:rsid w:val="15567B46"/>
    <w:rsid w:val="1562473D"/>
    <w:rsid w:val="1585042C"/>
    <w:rsid w:val="158D108E"/>
    <w:rsid w:val="159B19FD"/>
    <w:rsid w:val="15BB3E4D"/>
    <w:rsid w:val="15C01464"/>
    <w:rsid w:val="15C15439"/>
    <w:rsid w:val="15C471A6"/>
    <w:rsid w:val="15E474E8"/>
    <w:rsid w:val="15E72E94"/>
    <w:rsid w:val="15E769F0"/>
    <w:rsid w:val="160F6FEB"/>
    <w:rsid w:val="16161084"/>
    <w:rsid w:val="16316C85"/>
    <w:rsid w:val="164002A0"/>
    <w:rsid w:val="16644A00"/>
    <w:rsid w:val="166B7621"/>
    <w:rsid w:val="16726C02"/>
    <w:rsid w:val="16866209"/>
    <w:rsid w:val="168B1A72"/>
    <w:rsid w:val="168B46C3"/>
    <w:rsid w:val="16997977"/>
    <w:rsid w:val="16A82624"/>
    <w:rsid w:val="16BA4105"/>
    <w:rsid w:val="16E55626"/>
    <w:rsid w:val="16E82A20"/>
    <w:rsid w:val="170F26A3"/>
    <w:rsid w:val="17147CB9"/>
    <w:rsid w:val="171657DF"/>
    <w:rsid w:val="171C2B37"/>
    <w:rsid w:val="1720665E"/>
    <w:rsid w:val="17397720"/>
    <w:rsid w:val="17424AB9"/>
    <w:rsid w:val="1767603B"/>
    <w:rsid w:val="176D1177"/>
    <w:rsid w:val="17884203"/>
    <w:rsid w:val="17920BDE"/>
    <w:rsid w:val="17976034"/>
    <w:rsid w:val="17A46E76"/>
    <w:rsid w:val="17F673BF"/>
    <w:rsid w:val="181D01D3"/>
    <w:rsid w:val="181D494B"/>
    <w:rsid w:val="182C1032"/>
    <w:rsid w:val="18583BD5"/>
    <w:rsid w:val="18664544"/>
    <w:rsid w:val="18A11635"/>
    <w:rsid w:val="18AF5EEB"/>
    <w:rsid w:val="18B51BA9"/>
    <w:rsid w:val="18BD1C8B"/>
    <w:rsid w:val="18C7000B"/>
    <w:rsid w:val="18C96881"/>
    <w:rsid w:val="18CD614B"/>
    <w:rsid w:val="18DD40DB"/>
    <w:rsid w:val="191044B0"/>
    <w:rsid w:val="1912647A"/>
    <w:rsid w:val="191C10A7"/>
    <w:rsid w:val="193D300F"/>
    <w:rsid w:val="19406B43"/>
    <w:rsid w:val="194B7296"/>
    <w:rsid w:val="195F2D42"/>
    <w:rsid w:val="19616ABA"/>
    <w:rsid w:val="1981715C"/>
    <w:rsid w:val="19870C5C"/>
    <w:rsid w:val="198A24CD"/>
    <w:rsid w:val="198D3D53"/>
    <w:rsid w:val="19962C07"/>
    <w:rsid w:val="199B792B"/>
    <w:rsid w:val="199F6C93"/>
    <w:rsid w:val="19B72B7E"/>
    <w:rsid w:val="19C86B39"/>
    <w:rsid w:val="19D76D7C"/>
    <w:rsid w:val="19EA4D01"/>
    <w:rsid w:val="19F3005A"/>
    <w:rsid w:val="19FD4A34"/>
    <w:rsid w:val="1A044015"/>
    <w:rsid w:val="1A0D45BB"/>
    <w:rsid w:val="1A114C52"/>
    <w:rsid w:val="1A1168E8"/>
    <w:rsid w:val="1A17216A"/>
    <w:rsid w:val="1A19186A"/>
    <w:rsid w:val="1A206975"/>
    <w:rsid w:val="1A3B40F7"/>
    <w:rsid w:val="1A3B555D"/>
    <w:rsid w:val="1A514D80"/>
    <w:rsid w:val="1A584361"/>
    <w:rsid w:val="1A622AE9"/>
    <w:rsid w:val="1A6B5E42"/>
    <w:rsid w:val="1A935399"/>
    <w:rsid w:val="1AA17AB6"/>
    <w:rsid w:val="1AAC1FB7"/>
    <w:rsid w:val="1AAD645B"/>
    <w:rsid w:val="1AAE7097"/>
    <w:rsid w:val="1AB377E9"/>
    <w:rsid w:val="1AB5530F"/>
    <w:rsid w:val="1ACC7747"/>
    <w:rsid w:val="1AD02149"/>
    <w:rsid w:val="1AE6196C"/>
    <w:rsid w:val="1AE6371B"/>
    <w:rsid w:val="1AEB2ADF"/>
    <w:rsid w:val="1AEE0821"/>
    <w:rsid w:val="1AF20311"/>
    <w:rsid w:val="1AF776D6"/>
    <w:rsid w:val="1B18764C"/>
    <w:rsid w:val="1B1F4E7E"/>
    <w:rsid w:val="1B2304CB"/>
    <w:rsid w:val="1B2E6E70"/>
    <w:rsid w:val="1B48540F"/>
    <w:rsid w:val="1B4A17E5"/>
    <w:rsid w:val="1B542D7A"/>
    <w:rsid w:val="1B570174"/>
    <w:rsid w:val="1B5763C6"/>
    <w:rsid w:val="1B6B1E72"/>
    <w:rsid w:val="1B742AD4"/>
    <w:rsid w:val="1BAA299A"/>
    <w:rsid w:val="1BC81072"/>
    <w:rsid w:val="1BCC0B62"/>
    <w:rsid w:val="1BD10761"/>
    <w:rsid w:val="1BD96DDB"/>
    <w:rsid w:val="1BF12377"/>
    <w:rsid w:val="1BF51F4B"/>
    <w:rsid w:val="1BFD6F6E"/>
    <w:rsid w:val="1C0C71B1"/>
    <w:rsid w:val="1C311C6E"/>
    <w:rsid w:val="1C343B64"/>
    <w:rsid w:val="1C343EFD"/>
    <w:rsid w:val="1C393D1E"/>
    <w:rsid w:val="1C654B13"/>
    <w:rsid w:val="1C746B04"/>
    <w:rsid w:val="1C8E38E0"/>
    <w:rsid w:val="1C8E406A"/>
    <w:rsid w:val="1C904F02"/>
    <w:rsid w:val="1C914DAE"/>
    <w:rsid w:val="1CA15FBC"/>
    <w:rsid w:val="1CA94A00"/>
    <w:rsid w:val="1CAC44F0"/>
    <w:rsid w:val="1CB515F6"/>
    <w:rsid w:val="1CC950A2"/>
    <w:rsid w:val="1CCC4B92"/>
    <w:rsid w:val="1CD203FA"/>
    <w:rsid w:val="1CD81789"/>
    <w:rsid w:val="1CF2284B"/>
    <w:rsid w:val="1CF30371"/>
    <w:rsid w:val="1D0E316C"/>
    <w:rsid w:val="1D1D0F4A"/>
    <w:rsid w:val="1D2422D8"/>
    <w:rsid w:val="1D2B7B0B"/>
    <w:rsid w:val="1D3E4080"/>
    <w:rsid w:val="1D491D3F"/>
    <w:rsid w:val="1D4E37F9"/>
    <w:rsid w:val="1D4F618B"/>
    <w:rsid w:val="1D570900"/>
    <w:rsid w:val="1D752B34"/>
    <w:rsid w:val="1D8B2357"/>
    <w:rsid w:val="1D9E02DC"/>
    <w:rsid w:val="1DC830D5"/>
    <w:rsid w:val="1DD71A40"/>
    <w:rsid w:val="1DF75C3F"/>
    <w:rsid w:val="1E081BFA"/>
    <w:rsid w:val="1E193E07"/>
    <w:rsid w:val="1E582B73"/>
    <w:rsid w:val="1E5A5E0E"/>
    <w:rsid w:val="1E6818CF"/>
    <w:rsid w:val="1E7B061E"/>
    <w:rsid w:val="1E803E86"/>
    <w:rsid w:val="1E8A260F"/>
    <w:rsid w:val="1EB4768C"/>
    <w:rsid w:val="1EB554A2"/>
    <w:rsid w:val="1EE003F2"/>
    <w:rsid w:val="1EFB63D4"/>
    <w:rsid w:val="1EFF135A"/>
    <w:rsid w:val="1F3160A4"/>
    <w:rsid w:val="1F3804D7"/>
    <w:rsid w:val="1F394761"/>
    <w:rsid w:val="1F664E2A"/>
    <w:rsid w:val="1F6C2C44"/>
    <w:rsid w:val="1F976540"/>
    <w:rsid w:val="1F9E5EB2"/>
    <w:rsid w:val="1FB042F7"/>
    <w:rsid w:val="1FB262C1"/>
    <w:rsid w:val="1FB65DB1"/>
    <w:rsid w:val="1FBC4A4A"/>
    <w:rsid w:val="1FBD647C"/>
    <w:rsid w:val="1FDB670C"/>
    <w:rsid w:val="1FDD1D1C"/>
    <w:rsid w:val="1FFF2B26"/>
    <w:rsid w:val="20021309"/>
    <w:rsid w:val="20152B72"/>
    <w:rsid w:val="201605FE"/>
    <w:rsid w:val="202645B9"/>
    <w:rsid w:val="20340A84"/>
    <w:rsid w:val="203801D8"/>
    <w:rsid w:val="20425421"/>
    <w:rsid w:val="20457135"/>
    <w:rsid w:val="20493DE1"/>
    <w:rsid w:val="204D65AE"/>
    <w:rsid w:val="2059673D"/>
    <w:rsid w:val="205D447F"/>
    <w:rsid w:val="20637283"/>
    <w:rsid w:val="206375BB"/>
    <w:rsid w:val="206770AC"/>
    <w:rsid w:val="2080016D"/>
    <w:rsid w:val="208A053B"/>
    <w:rsid w:val="20AA6F98"/>
    <w:rsid w:val="20B859A9"/>
    <w:rsid w:val="20C8028F"/>
    <w:rsid w:val="20CC33B3"/>
    <w:rsid w:val="20D83FB7"/>
    <w:rsid w:val="20DE2B8B"/>
    <w:rsid w:val="20E06E5E"/>
    <w:rsid w:val="20EF2BFD"/>
    <w:rsid w:val="21021FF6"/>
    <w:rsid w:val="210B417F"/>
    <w:rsid w:val="210C24CA"/>
    <w:rsid w:val="211446BA"/>
    <w:rsid w:val="211C7E96"/>
    <w:rsid w:val="21262AC3"/>
    <w:rsid w:val="215C64E4"/>
    <w:rsid w:val="216435EB"/>
    <w:rsid w:val="21792FA7"/>
    <w:rsid w:val="217D3B33"/>
    <w:rsid w:val="21D267A7"/>
    <w:rsid w:val="21D73DBD"/>
    <w:rsid w:val="22160D89"/>
    <w:rsid w:val="221B014E"/>
    <w:rsid w:val="22327245"/>
    <w:rsid w:val="22383BA3"/>
    <w:rsid w:val="225B2C40"/>
    <w:rsid w:val="22673393"/>
    <w:rsid w:val="22757FF3"/>
    <w:rsid w:val="229F39D8"/>
    <w:rsid w:val="22B10AB2"/>
    <w:rsid w:val="22BE575C"/>
    <w:rsid w:val="22C261CC"/>
    <w:rsid w:val="22E04EF3"/>
    <w:rsid w:val="22E449E3"/>
    <w:rsid w:val="22EE13BE"/>
    <w:rsid w:val="230341D3"/>
    <w:rsid w:val="231E3042"/>
    <w:rsid w:val="23217825"/>
    <w:rsid w:val="2338088B"/>
    <w:rsid w:val="23425BAE"/>
    <w:rsid w:val="23452FA8"/>
    <w:rsid w:val="234C4337"/>
    <w:rsid w:val="236E0080"/>
    <w:rsid w:val="237A0EA4"/>
    <w:rsid w:val="23841D23"/>
    <w:rsid w:val="238C6E29"/>
    <w:rsid w:val="238E0DF3"/>
    <w:rsid w:val="239857CE"/>
    <w:rsid w:val="23A40E61"/>
    <w:rsid w:val="23B06AD3"/>
    <w:rsid w:val="23BA5744"/>
    <w:rsid w:val="23CB7951"/>
    <w:rsid w:val="23CE4C69"/>
    <w:rsid w:val="23CF6B0D"/>
    <w:rsid w:val="23D031BA"/>
    <w:rsid w:val="23F430FC"/>
    <w:rsid w:val="23F440BC"/>
    <w:rsid w:val="23F853FC"/>
    <w:rsid w:val="241C01AD"/>
    <w:rsid w:val="242C4CCE"/>
    <w:rsid w:val="2446347C"/>
    <w:rsid w:val="246F652F"/>
    <w:rsid w:val="24765B0F"/>
    <w:rsid w:val="247A698A"/>
    <w:rsid w:val="2481372D"/>
    <w:rsid w:val="24857B00"/>
    <w:rsid w:val="248875F1"/>
    <w:rsid w:val="248F097F"/>
    <w:rsid w:val="249D7540"/>
    <w:rsid w:val="24A17502"/>
    <w:rsid w:val="24C31BF1"/>
    <w:rsid w:val="24C34ACD"/>
    <w:rsid w:val="24C53274"/>
    <w:rsid w:val="24CA5E5B"/>
    <w:rsid w:val="24D10F97"/>
    <w:rsid w:val="24D11986"/>
    <w:rsid w:val="24DE1906"/>
    <w:rsid w:val="24DE5462"/>
    <w:rsid w:val="24E45A8E"/>
    <w:rsid w:val="24E54A43"/>
    <w:rsid w:val="24E7587D"/>
    <w:rsid w:val="24F20F0E"/>
    <w:rsid w:val="24F9229C"/>
    <w:rsid w:val="25090731"/>
    <w:rsid w:val="2519649B"/>
    <w:rsid w:val="251B0465"/>
    <w:rsid w:val="252C2672"/>
    <w:rsid w:val="252E1F46"/>
    <w:rsid w:val="25496D80"/>
    <w:rsid w:val="254E4396"/>
    <w:rsid w:val="257B0E4A"/>
    <w:rsid w:val="25853B30"/>
    <w:rsid w:val="25973F8F"/>
    <w:rsid w:val="259F0AB0"/>
    <w:rsid w:val="25A0096A"/>
    <w:rsid w:val="25A20B86"/>
    <w:rsid w:val="25AD710F"/>
    <w:rsid w:val="25DD571A"/>
    <w:rsid w:val="25E33980"/>
    <w:rsid w:val="25F413E1"/>
    <w:rsid w:val="25F56F08"/>
    <w:rsid w:val="26176E7E"/>
    <w:rsid w:val="26213859"/>
    <w:rsid w:val="2637307C"/>
    <w:rsid w:val="263C12CB"/>
    <w:rsid w:val="2645048E"/>
    <w:rsid w:val="264E03C6"/>
    <w:rsid w:val="26502390"/>
    <w:rsid w:val="265908F7"/>
    <w:rsid w:val="266625F7"/>
    <w:rsid w:val="266671D3"/>
    <w:rsid w:val="266B541C"/>
    <w:rsid w:val="267F766B"/>
    <w:rsid w:val="268838D8"/>
    <w:rsid w:val="269E5038"/>
    <w:rsid w:val="26A60202"/>
    <w:rsid w:val="26A85D28"/>
    <w:rsid w:val="26CA0394"/>
    <w:rsid w:val="26CF7759"/>
    <w:rsid w:val="26D905D7"/>
    <w:rsid w:val="26DD5D2F"/>
    <w:rsid w:val="26DE799C"/>
    <w:rsid w:val="26EA5D49"/>
    <w:rsid w:val="26EA6341"/>
    <w:rsid w:val="2702543D"/>
    <w:rsid w:val="270C5EAE"/>
    <w:rsid w:val="270F2665"/>
    <w:rsid w:val="271D04C4"/>
    <w:rsid w:val="271E423C"/>
    <w:rsid w:val="27212D28"/>
    <w:rsid w:val="272B220A"/>
    <w:rsid w:val="27392E24"/>
    <w:rsid w:val="273D0B66"/>
    <w:rsid w:val="274C6FFB"/>
    <w:rsid w:val="275B2D9A"/>
    <w:rsid w:val="275E54BA"/>
    <w:rsid w:val="27912C60"/>
    <w:rsid w:val="279B588D"/>
    <w:rsid w:val="27A42993"/>
    <w:rsid w:val="27AA5AD0"/>
    <w:rsid w:val="27C15443"/>
    <w:rsid w:val="27D17500"/>
    <w:rsid w:val="27D27A32"/>
    <w:rsid w:val="27D50D9F"/>
    <w:rsid w:val="27EA2E0D"/>
    <w:rsid w:val="27EC60E8"/>
    <w:rsid w:val="27EC7E96"/>
    <w:rsid w:val="27F07987"/>
    <w:rsid w:val="280E2503"/>
    <w:rsid w:val="28180C8B"/>
    <w:rsid w:val="281C077C"/>
    <w:rsid w:val="282C4737"/>
    <w:rsid w:val="282E3144"/>
    <w:rsid w:val="283C78A0"/>
    <w:rsid w:val="28463A4A"/>
    <w:rsid w:val="28556BA5"/>
    <w:rsid w:val="28561ABB"/>
    <w:rsid w:val="285717B4"/>
    <w:rsid w:val="285E0D94"/>
    <w:rsid w:val="287C56BE"/>
    <w:rsid w:val="2899001E"/>
    <w:rsid w:val="28AC4DF0"/>
    <w:rsid w:val="28AD1D1C"/>
    <w:rsid w:val="28C9029D"/>
    <w:rsid w:val="28D35921"/>
    <w:rsid w:val="28DB3015"/>
    <w:rsid w:val="28DE3C83"/>
    <w:rsid w:val="28E53263"/>
    <w:rsid w:val="28FA2984"/>
    <w:rsid w:val="29033978"/>
    <w:rsid w:val="29050443"/>
    <w:rsid w:val="291E6775"/>
    <w:rsid w:val="2920604A"/>
    <w:rsid w:val="29235B3A"/>
    <w:rsid w:val="29257B04"/>
    <w:rsid w:val="293C2F92"/>
    <w:rsid w:val="293D309F"/>
    <w:rsid w:val="295403E9"/>
    <w:rsid w:val="296028EA"/>
    <w:rsid w:val="29712D49"/>
    <w:rsid w:val="29752839"/>
    <w:rsid w:val="29794D0E"/>
    <w:rsid w:val="297A7E50"/>
    <w:rsid w:val="297B7724"/>
    <w:rsid w:val="29C71EB2"/>
    <w:rsid w:val="29C75062"/>
    <w:rsid w:val="29CF0977"/>
    <w:rsid w:val="29E67293"/>
    <w:rsid w:val="29F80D74"/>
    <w:rsid w:val="2A021BF3"/>
    <w:rsid w:val="2A2102CB"/>
    <w:rsid w:val="2A36189D"/>
    <w:rsid w:val="2A3E1E13"/>
    <w:rsid w:val="2A421B93"/>
    <w:rsid w:val="2A4E4E38"/>
    <w:rsid w:val="2A6B65C2"/>
    <w:rsid w:val="2A6D0758"/>
    <w:rsid w:val="2A7423E6"/>
    <w:rsid w:val="2A7523C5"/>
    <w:rsid w:val="2AA8279A"/>
    <w:rsid w:val="2AB253C7"/>
    <w:rsid w:val="2AC60E73"/>
    <w:rsid w:val="2AC944BF"/>
    <w:rsid w:val="2AD87530"/>
    <w:rsid w:val="2ADA474D"/>
    <w:rsid w:val="2AE65071"/>
    <w:rsid w:val="2AED63FF"/>
    <w:rsid w:val="2AF3451E"/>
    <w:rsid w:val="2AF61758"/>
    <w:rsid w:val="2AF673E5"/>
    <w:rsid w:val="2AFB4FC0"/>
    <w:rsid w:val="2B110340"/>
    <w:rsid w:val="2B112CA1"/>
    <w:rsid w:val="2B22254D"/>
    <w:rsid w:val="2B2A31B0"/>
    <w:rsid w:val="2B2A620D"/>
    <w:rsid w:val="2B485D2C"/>
    <w:rsid w:val="2B5841C1"/>
    <w:rsid w:val="2B6915CB"/>
    <w:rsid w:val="2B6C5576"/>
    <w:rsid w:val="2B6F150A"/>
    <w:rsid w:val="2B7228F7"/>
    <w:rsid w:val="2B77216D"/>
    <w:rsid w:val="2B797C93"/>
    <w:rsid w:val="2B98280F"/>
    <w:rsid w:val="2BA724C0"/>
    <w:rsid w:val="2BB807BB"/>
    <w:rsid w:val="2BB86A0D"/>
    <w:rsid w:val="2BC2788C"/>
    <w:rsid w:val="2BC5737C"/>
    <w:rsid w:val="2BC61CC0"/>
    <w:rsid w:val="2BD274E2"/>
    <w:rsid w:val="2BD66E93"/>
    <w:rsid w:val="2BEA745A"/>
    <w:rsid w:val="2BF65788"/>
    <w:rsid w:val="2C071743"/>
    <w:rsid w:val="2C11436F"/>
    <w:rsid w:val="2C271DE5"/>
    <w:rsid w:val="2C2B4BF7"/>
    <w:rsid w:val="2C3D5164"/>
    <w:rsid w:val="2C412EA7"/>
    <w:rsid w:val="2C484235"/>
    <w:rsid w:val="2C6941AB"/>
    <w:rsid w:val="2C6E243A"/>
    <w:rsid w:val="2C7B210B"/>
    <w:rsid w:val="2C7C5C8D"/>
    <w:rsid w:val="2C8965FC"/>
    <w:rsid w:val="2C8A77E8"/>
    <w:rsid w:val="2C8B5ED0"/>
    <w:rsid w:val="2C911830"/>
    <w:rsid w:val="2CA40304"/>
    <w:rsid w:val="2CA421BB"/>
    <w:rsid w:val="2CA51391"/>
    <w:rsid w:val="2CB73169"/>
    <w:rsid w:val="2CB74F17"/>
    <w:rsid w:val="2CBC69A5"/>
    <w:rsid w:val="2CC55886"/>
    <w:rsid w:val="2CCA6210"/>
    <w:rsid w:val="2CCE2260"/>
    <w:rsid w:val="2CE13D42"/>
    <w:rsid w:val="2CEA709A"/>
    <w:rsid w:val="2CF41CC7"/>
    <w:rsid w:val="2CF834FE"/>
    <w:rsid w:val="2D0D0FDB"/>
    <w:rsid w:val="2D142369"/>
    <w:rsid w:val="2D2111F7"/>
    <w:rsid w:val="2D2D342B"/>
    <w:rsid w:val="2D3D3FF2"/>
    <w:rsid w:val="2D4A5D8B"/>
    <w:rsid w:val="2D6F57F1"/>
    <w:rsid w:val="2D7A1CA1"/>
    <w:rsid w:val="2D841D2A"/>
    <w:rsid w:val="2D8B0003"/>
    <w:rsid w:val="2DB651CE"/>
    <w:rsid w:val="2DBE4BB4"/>
    <w:rsid w:val="2DC43E7F"/>
    <w:rsid w:val="2DC810F7"/>
    <w:rsid w:val="2DCC2C44"/>
    <w:rsid w:val="2DCF44E2"/>
    <w:rsid w:val="2DE5381C"/>
    <w:rsid w:val="2DE81100"/>
    <w:rsid w:val="2DF47AA5"/>
    <w:rsid w:val="2DFD4BAB"/>
    <w:rsid w:val="2DFF6B75"/>
    <w:rsid w:val="2E033B70"/>
    <w:rsid w:val="2E0E6DB8"/>
    <w:rsid w:val="2E112405"/>
    <w:rsid w:val="2E1D524D"/>
    <w:rsid w:val="2E24038A"/>
    <w:rsid w:val="2E255EB0"/>
    <w:rsid w:val="2E285B3C"/>
    <w:rsid w:val="2E293BF2"/>
    <w:rsid w:val="2E2E2FB7"/>
    <w:rsid w:val="2E382087"/>
    <w:rsid w:val="2E513149"/>
    <w:rsid w:val="2E560226"/>
    <w:rsid w:val="2E7035CF"/>
    <w:rsid w:val="2E722CE1"/>
    <w:rsid w:val="2E81001C"/>
    <w:rsid w:val="2E870919"/>
    <w:rsid w:val="2E8B0409"/>
    <w:rsid w:val="2E8C1E2D"/>
    <w:rsid w:val="2E997272"/>
    <w:rsid w:val="2EAA7EBC"/>
    <w:rsid w:val="2EAB2859"/>
    <w:rsid w:val="2EB07E70"/>
    <w:rsid w:val="2EC324E6"/>
    <w:rsid w:val="2EC67693"/>
    <w:rsid w:val="2ED973C6"/>
    <w:rsid w:val="2EDE2C2F"/>
    <w:rsid w:val="2EF20691"/>
    <w:rsid w:val="2F177EEF"/>
    <w:rsid w:val="2F4131BE"/>
    <w:rsid w:val="2F430CE4"/>
    <w:rsid w:val="2F4D1B62"/>
    <w:rsid w:val="2F560A17"/>
    <w:rsid w:val="2F6C017B"/>
    <w:rsid w:val="2F721B2B"/>
    <w:rsid w:val="2F7B66D0"/>
    <w:rsid w:val="2F7E1D1C"/>
    <w:rsid w:val="2F805A94"/>
    <w:rsid w:val="2F884949"/>
    <w:rsid w:val="2FBD0A96"/>
    <w:rsid w:val="2FD44032"/>
    <w:rsid w:val="2FD933F6"/>
    <w:rsid w:val="2FDD3C9D"/>
    <w:rsid w:val="2FEB10B8"/>
    <w:rsid w:val="2FEC3129"/>
    <w:rsid w:val="2FFB511A"/>
    <w:rsid w:val="300246FB"/>
    <w:rsid w:val="302F1268"/>
    <w:rsid w:val="30365A12"/>
    <w:rsid w:val="303D5733"/>
    <w:rsid w:val="30550CCF"/>
    <w:rsid w:val="305612DB"/>
    <w:rsid w:val="305B205D"/>
    <w:rsid w:val="30683D07"/>
    <w:rsid w:val="30760C45"/>
    <w:rsid w:val="30766E97"/>
    <w:rsid w:val="309537C1"/>
    <w:rsid w:val="30A21356"/>
    <w:rsid w:val="30AD0B0B"/>
    <w:rsid w:val="30C65728"/>
    <w:rsid w:val="30CB2D3F"/>
    <w:rsid w:val="30E22492"/>
    <w:rsid w:val="30E6401D"/>
    <w:rsid w:val="30E81B43"/>
    <w:rsid w:val="30F304E8"/>
    <w:rsid w:val="30F524B2"/>
    <w:rsid w:val="30FA7AC8"/>
    <w:rsid w:val="30FC62F5"/>
    <w:rsid w:val="31182CF1"/>
    <w:rsid w:val="312250AF"/>
    <w:rsid w:val="312406A1"/>
    <w:rsid w:val="3132268D"/>
    <w:rsid w:val="3135465C"/>
    <w:rsid w:val="31361BA7"/>
    <w:rsid w:val="31436D79"/>
    <w:rsid w:val="315057B8"/>
    <w:rsid w:val="3150593A"/>
    <w:rsid w:val="315A2315"/>
    <w:rsid w:val="31682192"/>
    <w:rsid w:val="3179279B"/>
    <w:rsid w:val="317C228B"/>
    <w:rsid w:val="31857392"/>
    <w:rsid w:val="318D26EA"/>
    <w:rsid w:val="319677F1"/>
    <w:rsid w:val="31A0241D"/>
    <w:rsid w:val="31B24743"/>
    <w:rsid w:val="31B71515"/>
    <w:rsid w:val="31B732C3"/>
    <w:rsid w:val="31BA6EE9"/>
    <w:rsid w:val="31C205E6"/>
    <w:rsid w:val="31D41AD5"/>
    <w:rsid w:val="31D8792B"/>
    <w:rsid w:val="31D9592F"/>
    <w:rsid w:val="31E247E4"/>
    <w:rsid w:val="31EF63BB"/>
    <w:rsid w:val="31EF6972"/>
    <w:rsid w:val="31FF6697"/>
    <w:rsid w:val="320D7387"/>
    <w:rsid w:val="321331FE"/>
    <w:rsid w:val="32180206"/>
    <w:rsid w:val="32250B75"/>
    <w:rsid w:val="324E0E86"/>
    <w:rsid w:val="32537490"/>
    <w:rsid w:val="325A6A70"/>
    <w:rsid w:val="326E42CA"/>
    <w:rsid w:val="32877139"/>
    <w:rsid w:val="32952921"/>
    <w:rsid w:val="32B83797"/>
    <w:rsid w:val="32D700C1"/>
    <w:rsid w:val="32DB1233"/>
    <w:rsid w:val="32E74BD5"/>
    <w:rsid w:val="32EE0F67"/>
    <w:rsid w:val="32FA3DAF"/>
    <w:rsid w:val="32FF13C6"/>
    <w:rsid w:val="32FF4F22"/>
    <w:rsid w:val="330864CC"/>
    <w:rsid w:val="331E1A4B"/>
    <w:rsid w:val="334B460B"/>
    <w:rsid w:val="335A452C"/>
    <w:rsid w:val="337B1781"/>
    <w:rsid w:val="338138C1"/>
    <w:rsid w:val="33C57F19"/>
    <w:rsid w:val="33CC574C"/>
    <w:rsid w:val="33D740F0"/>
    <w:rsid w:val="33E660E2"/>
    <w:rsid w:val="33F00D0E"/>
    <w:rsid w:val="33F7209D"/>
    <w:rsid w:val="34000F51"/>
    <w:rsid w:val="340F5638"/>
    <w:rsid w:val="340F6FE1"/>
    <w:rsid w:val="341B222F"/>
    <w:rsid w:val="341D5FA7"/>
    <w:rsid w:val="34237336"/>
    <w:rsid w:val="34237FD8"/>
    <w:rsid w:val="3428494C"/>
    <w:rsid w:val="343D21A6"/>
    <w:rsid w:val="346040E6"/>
    <w:rsid w:val="346C2A8B"/>
    <w:rsid w:val="34733D89"/>
    <w:rsid w:val="347B2CCE"/>
    <w:rsid w:val="348F4211"/>
    <w:rsid w:val="349A0254"/>
    <w:rsid w:val="349F69BC"/>
    <w:rsid w:val="34A50280"/>
    <w:rsid w:val="34BC157B"/>
    <w:rsid w:val="34CE72A2"/>
    <w:rsid w:val="34F5446F"/>
    <w:rsid w:val="352C3FC8"/>
    <w:rsid w:val="35333D0C"/>
    <w:rsid w:val="353A66E5"/>
    <w:rsid w:val="353C420B"/>
    <w:rsid w:val="35696FCA"/>
    <w:rsid w:val="35867B7C"/>
    <w:rsid w:val="359F0C3E"/>
    <w:rsid w:val="35B91D00"/>
    <w:rsid w:val="35CF32D1"/>
    <w:rsid w:val="35CF59BD"/>
    <w:rsid w:val="35D408E8"/>
    <w:rsid w:val="35D42C89"/>
    <w:rsid w:val="35E13004"/>
    <w:rsid w:val="35EB3E83"/>
    <w:rsid w:val="35EF1FDD"/>
    <w:rsid w:val="3600792F"/>
    <w:rsid w:val="3608233F"/>
    <w:rsid w:val="3623361D"/>
    <w:rsid w:val="362353CB"/>
    <w:rsid w:val="363F360E"/>
    <w:rsid w:val="3652172C"/>
    <w:rsid w:val="36526FEA"/>
    <w:rsid w:val="365657A0"/>
    <w:rsid w:val="36575075"/>
    <w:rsid w:val="3659703F"/>
    <w:rsid w:val="366652B8"/>
    <w:rsid w:val="3675215D"/>
    <w:rsid w:val="36767BF1"/>
    <w:rsid w:val="367D0F7F"/>
    <w:rsid w:val="36826596"/>
    <w:rsid w:val="368F480F"/>
    <w:rsid w:val="36C21298"/>
    <w:rsid w:val="36CE17DB"/>
    <w:rsid w:val="36D3294D"/>
    <w:rsid w:val="36DF7544"/>
    <w:rsid w:val="36E7289C"/>
    <w:rsid w:val="36E83F1F"/>
    <w:rsid w:val="36F107F8"/>
    <w:rsid w:val="36FA437E"/>
    <w:rsid w:val="370A2E37"/>
    <w:rsid w:val="370C40B1"/>
    <w:rsid w:val="370E607B"/>
    <w:rsid w:val="37117919"/>
    <w:rsid w:val="372413FB"/>
    <w:rsid w:val="372B0A95"/>
    <w:rsid w:val="373E35FE"/>
    <w:rsid w:val="374E702D"/>
    <w:rsid w:val="37531CE0"/>
    <w:rsid w:val="375A306E"/>
    <w:rsid w:val="375D490D"/>
    <w:rsid w:val="376712E7"/>
    <w:rsid w:val="377063EE"/>
    <w:rsid w:val="37865C12"/>
    <w:rsid w:val="378B76CC"/>
    <w:rsid w:val="379C6CCF"/>
    <w:rsid w:val="37B00EE0"/>
    <w:rsid w:val="37D42E21"/>
    <w:rsid w:val="37D44BCF"/>
    <w:rsid w:val="37D7646D"/>
    <w:rsid w:val="38044D88"/>
    <w:rsid w:val="381256F7"/>
    <w:rsid w:val="383C09C6"/>
    <w:rsid w:val="38481119"/>
    <w:rsid w:val="38500203"/>
    <w:rsid w:val="38514D83"/>
    <w:rsid w:val="385555E4"/>
    <w:rsid w:val="3857135C"/>
    <w:rsid w:val="38595180"/>
    <w:rsid w:val="38606463"/>
    <w:rsid w:val="386D5023"/>
    <w:rsid w:val="387939C8"/>
    <w:rsid w:val="388303A3"/>
    <w:rsid w:val="389244A5"/>
    <w:rsid w:val="3894435E"/>
    <w:rsid w:val="38A74091"/>
    <w:rsid w:val="38B62526"/>
    <w:rsid w:val="38C56C0D"/>
    <w:rsid w:val="38C86B0B"/>
    <w:rsid w:val="38DD15A0"/>
    <w:rsid w:val="38F957A8"/>
    <w:rsid w:val="39196259"/>
    <w:rsid w:val="3920482C"/>
    <w:rsid w:val="393671C3"/>
    <w:rsid w:val="393D67A4"/>
    <w:rsid w:val="396535ED"/>
    <w:rsid w:val="396A7F69"/>
    <w:rsid w:val="3971469F"/>
    <w:rsid w:val="39736669"/>
    <w:rsid w:val="39783C80"/>
    <w:rsid w:val="39842625"/>
    <w:rsid w:val="398443D3"/>
    <w:rsid w:val="39902D77"/>
    <w:rsid w:val="39A86313"/>
    <w:rsid w:val="39AD6474"/>
    <w:rsid w:val="39B32F0A"/>
    <w:rsid w:val="39B747A8"/>
    <w:rsid w:val="39BD1693"/>
    <w:rsid w:val="39CD7B28"/>
    <w:rsid w:val="39D76BF8"/>
    <w:rsid w:val="39DF2FEC"/>
    <w:rsid w:val="39E353D5"/>
    <w:rsid w:val="3A0D0B19"/>
    <w:rsid w:val="3A0D261A"/>
    <w:rsid w:val="3A257964"/>
    <w:rsid w:val="3A287454"/>
    <w:rsid w:val="3A322081"/>
    <w:rsid w:val="3A486724"/>
    <w:rsid w:val="3A614714"/>
    <w:rsid w:val="3A791A5E"/>
    <w:rsid w:val="3AAB598F"/>
    <w:rsid w:val="3AAC11C6"/>
    <w:rsid w:val="3AD35612"/>
    <w:rsid w:val="3ADD595F"/>
    <w:rsid w:val="3AED7D56"/>
    <w:rsid w:val="3AEE244B"/>
    <w:rsid w:val="3AF61300"/>
    <w:rsid w:val="3AFD443D"/>
    <w:rsid w:val="3B0F4170"/>
    <w:rsid w:val="3B127104"/>
    <w:rsid w:val="3B31058A"/>
    <w:rsid w:val="3B455DE4"/>
    <w:rsid w:val="3B60677A"/>
    <w:rsid w:val="3B633105"/>
    <w:rsid w:val="3B6B3A9C"/>
    <w:rsid w:val="3B7A5A8D"/>
    <w:rsid w:val="3B7D37CF"/>
    <w:rsid w:val="3B7F12F6"/>
    <w:rsid w:val="3B854432"/>
    <w:rsid w:val="3B8C57C0"/>
    <w:rsid w:val="3B914B85"/>
    <w:rsid w:val="3B9D5C20"/>
    <w:rsid w:val="3BB42419"/>
    <w:rsid w:val="3BB65F79"/>
    <w:rsid w:val="3BCE7B87"/>
    <w:rsid w:val="3BE850ED"/>
    <w:rsid w:val="3BED2703"/>
    <w:rsid w:val="3BF21AC7"/>
    <w:rsid w:val="3BF910A8"/>
    <w:rsid w:val="3C2D0D52"/>
    <w:rsid w:val="3C3F2833"/>
    <w:rsid w:val="3C4165AB"/>
    <w:rsid w:val="3C430575"/>
    <w:rsid w:val="3C44588F"/>
    <w:rsid w:val="3C473175"/>
    <w:rsid w:val="3C6D55F2"/>
    <w:rsid w:val="3C7F70D3"/>
    <w:rsid w:val="3CA07775"/>
    <w:rsid w:val="3CAC3265"/>
    <w:rsid w:val="3CB007F8"/>
    <w:rsid w:val="3CB054DF"/>
    <w:rsid w:val="3CB13731"/>
    <w:rsid w:val="3CB7243C"/>
    <w:rsid w:val="3CB72D11"/>
    <w:rsid w:val="3CBE5E4E"/>
    <w:rsid w:val="3CCA2A44"/>
    <w:rsid w:val="3CD94A35"/>
    <w:rsid w:val="3CE21B3C"/>
    <w:rsid w:val="3CF778D1"/>
    <w:rsid w:val="3D006466"/>
    <w:rsid w:val="3D052419"/>
    <w:rsid w:val="3D0A2E41"/>
    <w:rsid w:val="3D1912D6"/>
    <w:rsid w:val="3D2959BD"/>
    <w:rsid w:val="3D29776B"/>
    <w:rsid w:val="3D3D0BEB"/>
    <w:rsid w:val="3D3D4FC4"/>
    <w:rsid w:val="3D402D06"/>
    <w:rsid w:val="3D406863"/>
    <w:rsid w:val="3D436353"/>
    <w:rsid w:val="3D510A70"/>
    <w:rsid w:val="3D511D74"/>
    <w:rsid w:val="3D51281E"/>
    <w:rsid w:val="3D522885"/>
    <w:rsid w:val="3D912A48"/>
    <w:rsid w:val="3D991397"/>
    <w:rsid w:val="3DA908AC"/>
    <w:rsid w:val="3DA90A55"/>
    <w:rsid w:val="3DAD1691"/>
    <w:rsid w:val="3DB72FC9"/>
    <w:rsid w:val="3DD75419"/>
    <w:rsid w:val="3DE11D15"/>
    <w:rsid w:val="3DE43C5A"/>
    <w:rsid w:val="3DFA1107"/>
    <w:rsid w:val="3E083824"/>
    <w:rsid w:val="3E2A1E9C"/>
    <w:rsid w:val="3E2E0DB1"/>
    <w:rsid w:val="3E410AE4"/>
    <w:rsid w:val="3E524E74"/>
    <w:rsid w:val="3E742C68"/>
    <w:rsid w:val="3E744574"/>
    <w:rsid w:val="3E746D7E"/>
    <w:rsid w:val="3E760266"/>
    <w:rsid w:val="3E860BED"/>
    <w:rsid w:val="3E8E35FE"/>
    <w:rsid w:val="3E8F1850"/>
    <w:rsid w:val="3E9C18A3"/>
    <w:rsid w:val="3EAA48DB"/>
    <w:rsid w:val="3EBF1A09"/>
    <w:rsid w:val="3EC3599D"/>
    <w:rsid w:val="3ED92ACB"/>
    <w:rsid w:val="3EED0D73"/>
    <w:rsid w:val="3F161F71"/>
    <w:rsid w:val="3F2118A2"/>
    <w:rsid w:val="3F2521B4"/>
    <w:rsid w:val="3F2B0F20"/>
    <w:rsid w:val="3F2C3542"/>
    <w:rsid w:val="3F3423F7"/>
    <w:rsid w:val="3F36616F"/>
    <w:rsid w:val="3F406FEE"/>
    <w:rsid w:val="3F453390"/>
    <w:rsid w:val="3F554C3A"/>
    <w:rsid w:val="3F5D0B61"/>
    <w:rsid w:val="3F5E7773"/>
    <w:rsid w:val="3F632CDC"/>
    <w:rsid w:val="3F6F78D3"/>
    <w:rsid w:val="3F735D32"/>
    <w:rsid w:val="3F760C61"/>
    <w:rsid w:val="3F9335C1"/>
    <w:rsid w:val="3F954494"/>
    <w:rsid w:val="3F9904AC"/>
    <w:rsid w:val="3FBD23EC"/>
    <w:rsid w:val="3FBE7F13"/>
    <w:rsid w:val="3FC91B19"/>
    <w:rsid w:val="3FCB2D5B"/>
    <w:rsid w:val="3FD31C10"/>
    <w:rsid w:val="3FF6272D"/>
    <w:rsid w:val="3FFF0C57"/>
    <w:rsid w:val="401B7113"/>
    <w:rsid w:val="401E3E5D"/>
    <w:rsid w:val="40291830"/>
    <w:rsid w:val="40477F08"/>
    <w:rsid w:val="40582115"/>
    <w:rsid w:val="40584E17"/>
    <w:rsid w:val="406760E0"/>
    <w:rsid w:val="406B6603"/>
    <w:rsid w:val="40784565"/>
    <w:rsid w:val="408B4299"/>
    <w:rsid w:val="408E7CB9"/>
    <w:rsid w:val="40923879"/>
    <w:rsid w:val="409273D5"/>
    <w:rsid w:val="409403EE"/>
    <w:rsid w:val="409A272E"/>
    <w:rsid w:val="40A84E4B"/>
    <w:rsid w:val="40AD4601"/>
    <w:rsid w:val="40D20119"/>
    <w:rsid w:val="40DB5220"/>
    <w:rsid w:val="40EC495A"/>
    <w:rsid w:val="410C4712"/>
    <w:rsid w:val="41160006"/>
    <w:rsid w:val="413761CE"/>
    <w:rsid w:val="414312AB"/>
    <w:rsid w:val="414601C0"/>
    <w:rsid w:val="416B479F"/>
    <w:rsid w:val="416F3BBA"/>
    <w:rsid w:val="41731C97"/>
    <w:rsid w:val="417C1E33"/>
    <w:rsid w:val="418240BC"/>
    <w:rsid w:val="41825DF1"/>
    <w:rsid w:val="418D5DEE"/>
    <w:rsid w:val="418F1B67"/>
    <w:rsid w:val="41962EF5"/>
    <w:rsid w:val="419B2785"/>
    <w:rsid w:val="41A95166"/>
    <w:rsid w:val="41AB40A6"/>
    <w:rsid w:val="41B810BD"/>
    <w:rsid w:val="41BE244C"/>
    <w:rsid w:val="41CC6917"/>
    <w:rsid w:val="41D1217F"/>
    <w:rsid w:val="41F06AA9"/>
    <w:rsid w:val="422620C7"/>
    <w:rsid w:val="42442951"/>
    <w:rsid w:val="4253528A"/>
    <w:rsid w:val="425608D6"/>
    <w:rsid w:val="425D7EB7"/>
    <w:rsid w:val="425E239B"/>
    <w:rsid w:val="426C3C56"/>
    <w:rsid w:val="427F1BDB"/>
    <w:rsid w:val="42823479"/>
    <w:rsid w:val="4290203A"/>
    <w:rsid w:val="429C09DF"/>
    <w:rsid w:val="42A11FD3"/>
    <w:rsid w:val="42C341BE"/>
    <w:rsid w:val="42DA32B5"/>
    <w:rsid w:val="42E244D9"/>
    <w:rsid w:val="42ED123B"/>
    <w:rsid w:val="42F26851"/>
    <w:rsid w:val="43761230"/>
    <w:rsid w:val="438D20D6"/>
    <w:rsid w:val="43C401ED"/>
    <w:rsid w:val="43C55D14"/>
    <w:rsid w:val="43E048FB"/>
    <w:rsid w:val="43E4263E"/>
    <w:rsid w:val="43F263DD"/>
    <w:rsid w:val="44024872"/>
    <w:rsid w:val="440F288B"/>
    <w:rsid w:val="4427077C"/>
    <w:rsid w:val="444E3F5B"/>
    <w:rsid w:val="44507CD3"/>
    <w:rsid w:val="445350CD"/>
    <w:rsid w:val="445A297B"/>
    <w:rsid w:val="445C727E"/>
    <w:rsid w:val="446D0379"/>
    <w:rsid w:val="44926B97"/>
    <w:rsid w:val="449851D6"/>
    <w:rsid w:val="44B32010"/>
    <w:rsid w:val="44B518E4"/>
    <w:rsid w:val="44B71B00"/>
    <w:rsid w:val="44C10289"/>
    <w:rsid w:val="44D13CDF"/>
    <w:rsid w:val="44E126D9"/>
    <w:rsid w:val="44E64193"/>
    <w:rsid w:val="45126D36"/>
    <w:rsid w:val="451E30B0"/>
    <w:rsid w:val="452A0524"/>
    <w:rsid w:val="454113CA"/>
    <w:rsid w:val="45421CC0"/>
    <w:rsid w:val="456504C9"/>
    <w:rsid w:val="45772895"/>
    <w:rsid w:val="45774DEB"/>
    <w:rsid w:val="45795008"/>
    <w:rsid w:val="45997458"/>
    <w:rsid w:val="45A831F7"/>
    <w:rsid w:val="45C36283"/>
    <w:rsid w:val="45C75D73"/>
    <w:rsid w:val="45CF4C28"/>
    <w:rsid w:val="45D75143"/>
    <w:rsid w:val="45F4468E"/>
    <w:rsid w:val="45FE1461"/>
    <w:rsid w:val="460132F5"/>
    <w:rsid w:val="46274A64"/>
    <w:rsid w:val="46347950"/>
    <w:rsid w:val="463F7FFF"/>
    <w:rsid w:val="46517D32"/>
    <w:rsid w:val="46551C36"/>
    <w:rsid w:val="46582E6F"/>
    <w:rsid w:val="46692BAD"/>
    <w:rsid w:val="466C2476"/>
    <w:rsid w:val="46753A21"/>
    <w:rsid w:val="46761547"/>
    <w:rsid w:val="46845B8C"/>
    <w:rsid w:val="468E6891"/>
    <w:rsid w:val="4690085B"/>
    <w:rsid w:val="46B502C1"/>
    <w:rsid w:val="46B74BA6"/>
    <w:rsid w:val="46CD08F7"/>
    <w:rsid w:val="46D36999"/>
    <w:rsid w:val="46E07993"/>
    <w:rsid w:val="46E14C12"/>
    <w:rsid w:val="46E57EA1"/>
    <w:rsid w:val="47013507"/>
    <w:rsid w:val="47176886"/>
    <w:rsid w:val="471F398D"/>
    <w:rsid w:val="474B29D4"/>
    <w:rsid w:val="474B4782"/>
    <w:rsid w:val="47653A95"/>
    <w:rsid w:val="47695EE3"/>
    <w:rsid w:val="477A4919"/>
    <w:rsid w:val="477C493B"/>
    <w:rsid w:val="47867568"/>
    <w:rsid w:val="47BC1948"/>
    <w:rsid w:val="47C22C96"/>
    <w:rsid w:val="47D13DD9"/>
    <w:rsid w:val="47D97FDF"/>
    <w:rsid w:val="47DE272E"/>
    <w:rsid w:val="47EA5D49"/>
    <w:rsid w:val="47EF4EC5"/>
    <w:rsid w:val="47FD5236"/>
    <w:rsid w:val="481B05F8"/>
    <w:rsid w:val="481E59F2"/>
    <w:rsid w:val="481F4315"/>
    <w:rsid w:val="484336AB"/>
    <w:rsid w:val="48581A3E"/>
    <w:rsid w:val="4867383D"/>
    <w:rsid w:val="488C5052"/>
    <w:rsid w:val="48914416"/>
    <w:rsid w:val="489363E0"/>
    <w:rsid w:val="48A979B2"/>
    <w:rsid w:val="48AB6FE3"/>
    <w:rsid w:val="48B75633"/>
    <w:rsid w:val="48CE566A"/>
    <w:rsid w:val="48F14EB5"/>
    <w:rsid w:val="48F57743"/>
    <w:rsid w:val="49074393"/>
    <w:rsid w:val="491A38BA"/>
    <w:rsid w:val="492572A8"/>
    <w:rsid w:val="49261002"/>
    <w:rsid w:val="493C6A78"/>
    <w:rsid w:val="494D658F"/>
    <w:rsid w:val="497F6965"/>
    <w:rsid w:val="49B26D3A"/>
    <w:rsid w:val="49B56536"/>
    <w:rsid w:val="49BB4B96"/>
    <w:rsid w:val="49C03205"/>
    <w:rsid w:val="49DF11B1"/>
    <w:rsid w:val="49E113CD"/>
    <w:rsid w:val="49E21CCB"/>
    <w:rsid w:val="49ED5A47"/>
    <w:rsid w:val="4A2F3EE7"/>
    <w:rsid w:val="4A383145"/>
    <w:rsid w:val="4A4060F4"/>
    <w:rsid w:val="4A595408"/>
    <w:rsid w:val="4A653DAC"/>
    <w:rsid w:val="4A7E6C1C"/>
    <w:rsid w:val="4A802994"/>
    <w:rsid w:val="4A8602B5"/>
    <w:rsid w:val="4A897A9B"/>
    <w:rsid w:val="4A9650AD"/>
    <w:rsid w:val="4A9B77CE"/>
    <w:rsid w:val="4AA77F21"/>
    <w:rsid w:val="4AD4247C"/>
    <w:rsid w:val="4AE90539"/>
    <w:rsid w:val="4AF313B8"/>
    <w:rsid w:val="4AF60EA8"/>
    <w:rsid w:val="4B0C4228"/>
    <w:rsid w:val="4B1A06F3"/>
    <w:rsid w:val="4B29302C"/>
    <w:rsid w:val="4B315A3D"/>
    <w:rsid w:val="4B38243C"/>
    <w:rsid w:val="4B4D3F06"/>
    <w:rsid w:val="4B627253"/>
    <w:rsid w:val="4B657DCC"/>
    <w:rsid w:val="4B7419D8"/>
    <w:rsid w:val="4B7A3170"/>
    <w:rsid w:val="4B7F2C4C"/>
    <w:rsid w:val="4B863FDA"/>
    <w:rsid w:val="4B9805B5"/>
    <w:rsid w:val="4B984B9E"/>
    <w:rsid w:val="4BA44460"/>
    <w:rsid w:val="4BAD5A0B"/>
    <w:rsid w:val="4BB87F0C"/>
    <w:rsid w:val="4BC66ACD"/>
    <w:rsid w:val="4BD92631"/>
    <w:rsid w:val="4BF61160"/>
    <w:rsid w:val="4BF70A34"/>
    <w:rsid w:val="4BFC429C"/>
    <w:rsid w:val="4C03387D"/>
    <w:rsid w:val="4C0B07AD"/>
    <w:rsid w:val="4C0D2006"/>
    <w:rsid w:val="4C1827B5"/>
    <w:rsid w:val="4C26756B"/>
    <w:rsid w:val="4C335A6F"/>
    <w:rsid w:val="4C3A20BF"/>
    <w:rsid w:val="4C3E48B5"/>
    <w:rsid w:val="4C6A38FC"/>
    <w:rsid w:val="4C717FF4"/>
    <w:rsid w:val="4C7B2151"/>
    <w:rsid w:val="4C7E1155"/>
    <w:rsid w:val="4C87625C"/>
    <w:rsid w:val="4C8C73CE"/>
    <w:rsid w:val="4C8E3771"/>
    <w:rsid w:val="4C920D5F"/>
    <w:rsid w:val="4C9B46C2"/>
    <w:rsid w:val="4CAA6CED"/>
    <w:rsid w:val="4CCC0113"/>
    <w:rsid w:val="4CD11763"/>
    <w:rsid w:val="4CF03E01"/>
    <w:rsid w:val="4D023B34"/>
    <w:rsid w:val="4D096C71"/>
    <w:rsid w:val="4D1F0243"/>
    <w:rsid w:val="4D331F40"/>
    <w:rsid w:val="4D3857A8"/>
    <w:rsid w:val="4D436182"/>
    <w:rsid w:val="4D616AAD"/>
    <w:rsid w:val="4D673998"/>
    <w:rsid w:val="4D826A23"/>
    <w:rsid w:val="4D896004"/>
    <w:rsid w:val="4D901AD9"/>
    <w:rsid w:val="4D9B7497"/>
    <w:rsid w:val="4DA644C0"/>
    <w:rsid w:val="4DAE0D11"/>
    <w:rsid w:val="4DAF37D6"/>
    <w:rsid w:val="4DC4703C"/>
    <w:rsid w:val="4DD51249"/>
    <w:rsid w:val="4DE6535D"/>
    <w:rsid w:val="4DE82D2A"/>
    <w:rsid w:val="4E05317F"/>
    <w:rsid w:val="4E1C0C26"/>
    <w:rsid w:val="4E2B2C17"/>
    <w:rsid w:val="4E2B70BB"/>
    <w:rsid w:val="4E37780E"/>
    <w:rsid w:val="4E3B5DFD"/>
    <w:rsid w:val="4E3C3076"/>
    <w:rsid w:val="4E5959D6"/>
    <w:rsid w:val="4E5B79A0"/>
    <w:rsid w:val="4E6C0197"/>
    <w:rsid w:val="4E944C60"/>
    <w:rsid w:val="4E962786"/>
    <w:rsid w:val="4E9904C8"/>
    <w:rsid w:val="4E9B4746"/>
    <w:rsid w:val="4EB470B0"/>
    <w:rsid w:val="4EC72940"/>
    <w:rsid w:val="4EC76DE4"/>
    <w:rsid w:val="4ECA0682"/>
    <w:rsid w:val="4ECF3EEA"/>
    <w:rsid w:val="4ECF7A46"/>
    <w:rsid w:val="4ED35788"/>
    <w:rsid w:val="4EDA1D58"/>
    <w:rsid w:val="4EDC5EB4"/>
    <w:rsid w:val="4EDD6607"/>
    <w:rsid w:val="4EFC6437"/>
    <w:rsid w:val="4EFE032C"/>
    <w:rsid w:val="4F1418FD"/>
    <w:rsid w:val="4F365D17"/>
    <w:rsid w:val="4F3C7585"/>
    <w:rsid w:val="4F3F4BCC"/>
    <w:rsid w:val="4F45577F"/>
    <w:rsid w:val="4F4915A7"/>
    <w:rsid w:val="4F781E8C"/>
    <w:rsid w:val="4FA64C4B"/>
    <w:rsid w:val="4FC11A85"/>
    <w:rsid w:val="4FC37508"/>
    <w:rsid w:val="4FC9093A"/>
    <w:rsid w:val="4FDC241B"/>
    <w:rsid w:val="4FFA6D45"/>
    <w:rsid w:val="501E2A33"/>
    <w:rsid w:val="50213B95"/>
    <w:rsid w:val="502344EE"/>
    <w:rsid w:val="502A587C"/>
    <w:rsid w:val="503F0BFC"/>
    <w:rsid w:val="503F154F"/>
    <w:rsid w:val="50496E74"/>
    <w:rsid w:val="505428F9"/>
    <w:rsid w:val="5055041F"/>
    <w:rsid w:val="50591CBD"/>
    <w:rsid w:val="505C7A00"/>
    <w:rsid w:val="505E5526"/>
    <w:rsid w:val="50632B3C"/>
    <w:rsid w:val="507460B5"/>
    <w:rsid w:val="50850D04"/>
    <w:rsid w:val="508E2C47"/>
    <w:rsid w:val="5097013F"/>
    <w:rsid w:val="50A373DC"/>
    <w:rsid w:val="50BD049E"/>
    <w:rsid w:val="50C64E79"/>
    <w:rsid w:val="50E2742D"/>
    <w:rsid w:val="50EF2622"/>
    <w:rsid w:val="50FE0AB7"/>
    <w:rsid w:val="51112598"/>
    <w:rsid w:val="5124051D"/>
    <w:rsid w:val="512F2A1E"/>
    <w:rsid w:val="513D338D"/>
    <w:rsid w:val="51432910"/>
    <w:rsid w:val="51556929"/>
    <w:rsid w:val="515626A1"/>
    <w:rsid w:val="516721B8"/>
    <w:rsid w:val="51984A67"/>
    <w:rsid w:val="51E8779D"/>
    <w:rsid w:val="51F020F2"/>
    <w:rsid w:val="51F15F26"/>
    <w:rsid w:val="51F31C9E"/>
    <w:rsid w:val="51F779E0"/>
    <w:rsid w:val="520E4374"/>
    <w:rsid w:val="521472DB"/>
    <w:rsid w:val="521560B8"/>
    <w:rsid w:val="52157E66"/>
    <w:rsid w:val="52271947"/>
    <w:rsid w:val="52287B99"/>
    <w:rsid w:val="52397FF8"/>
    <w:rsid w:val="5253273C"/>
    <w:rsid w:val="525D1051"/>
    <w:rsid w:val="527032EE"/>
    <w:rsid w:val="527B3007"/>
    <w:rsid w:val="52862B12"/>
    <w:rsid w:val="52B23907"/>
    <w:rsid w:val="52B7716F"/>
    <w:rsid w:val="52DC6673"/>
    <w:rsid w:val="52E8373D"/>
    <w:rsid w:val="52EF4B5B"/>
    <w:rsid w:val="52F201A7"/>
    <w:rsid w:val="52F65EE9"/>
    <w:rsid w:val="52FE08FA"/>
    <w:rsid w:val="53051C89"/>
    <w:rsid w:val="53073C53"/>
    <w:rsid w:val="53132A54"/>
    <w:rsid w:val="53163E96"/>
    <w:rsid w:val="531E71EE"/>
    <w:rsid w:val="532105A3"/>
    <w:rsid w:val="532742F5"/>
    <w:rsid w:val="532C36B9"/>
    <w:rsid w:val="536270DB"/>
    <w:rsid w:val="53681A80"/>
    <w:rsid w:val="536E5A80"/>
    <w:rsid w:val="538E1C7E"/>
    <w:rsid w:val="538E25DC"/>
    <w:rsid w:val="53901E9A"/>
    <w:rsid w:val="539F20DD"/>
    <w:rsid w:val="53AE40CE"/>
    <w:rsid w:val="53B567D5"/>
    <w:rsid w:val="53BA0CC5"/>
    <w:rsid w:val="53BD6A07"/>
    <w:rsid w:val="53C41B44"/>
    <w:rsid w:val="53C438F2"/>
    <w:rsid w:val="53C51418"/>
    <w:rsid w:val="53C953AC"/>
    <w:rsid w:val="53DF24DA"/>
    <w:rsid w:val="53E36790"/>
    <w:rsid w:val="540B32CF"/>
    <w:rsid w:val="54330A77"/>
    <w:rsid w:val="543F0794"/>
    <w:rsid w:val="544B4013"/>
    <w:rsid w:val="544E1EEC"/>
    <w:rsid w:val="544F3B03"/>
    <w:rsid w:val="54686973"/>
    <w:rsid w:val="547075D6"/>
    <w:rsid w:val="54965CA3"/>
    <w:rsid w:val="549A0AF6"/>
    <w:rsid w:val="54A0435F"/>
    <w:rsid w:val="54A61AE5"/>
    <w:rsid w:val="54C94F38"/>
    <w:rsid w:val="54E57FC4"/>
    <w:rsid w:val="54EF2BF0"/>
    <w:rsid w:val="54F00716"/>
    <w:rsid w:val="550146D2"/>
    <w:rsid w:val="550A5C7C"/>
    <w:rsid w:val="550A7A2A"/>
    <w:rsid w:val="551917E7"/>
    <w:rsid w:val="55572544"/>
    <w:rsid w:val="555869E7"/>
    <w:rsid w:val="55654C60"/>
    <w:rsid w:val="556C2493"/>
    <w:rsid w:val="557F21C6"/>
    <w:rsid w:val="558F1CDD"/>
    <w:rsid w:val="559519EA"/>
    <w:rsid w:val="5596306C"/>
    <w:rsid w:val="55A57753"/>
    <w:rsid w:val="55B1434A"/>
    <w:rsid w:val="55B31E70"/>
    <w:rsid w:val="55BE25C3"/>
    <w:rsid w:val="55D818D6"/>
    <w:rsid w:val="55DD513F"/>
    <w:rsid w:val="56091A90"/>
    <w:rsid w:val="56242D6E"/>
    <w:rsid w:val="562C581E"/>
    <w:rsid w:val="563F3703"/>
    <w:rsid w:val="564B2A60"/>
    <w:rsid w:val="566118CC"/>
    <w:rsid w:val="56685928"/>
    <w:rsid w:val="566E3FE9"/>
    <w:rsid w:val="567C24CE"/>
    <w:rsid w:val="568D26C1"/>
    <w:rsid w:val="568D446F"/>
    <w:rsid w:val="569F41A2"/>
    <w:rsid w:val="56AF0889"/>
    <w:rsid w:val="56BA722E"/>
    <w:rsid w:val="56C105BC"/>
    <w:rsid w:val="56D976B4"/>
    <w:rsid w:val="56EF5544"/>
    <w:rsid w:val="56F42740"/>
    <w:rsid w:val="56F50266"/>
    <w:rsid w:val="56F703D1"/>
    <w:rsid w:val="571855D2"/>
    <w:rsid w:val="57252269"/>
    <w:rsid w:val="57323268"/>
    <w:rsid w:val="57371763"/>
    <w:rsid w:val="57462870"/>
    <w:rsid w:val="574A6804"/>
    <w:rsid w:val="57574A7D"/>
    <w:rsid w:val="57580F21"/>
    <w:rsid w:val="57603931"/>
    <w:rsid w:val="576C0528"/>
    <w:rsid w:val="577473DD"/>
    <w:rsid w:val="57947A7F"/>
    <w:rsid w:val="57A001D2"/>
    <w:rsid w:val="57AF48B9"/>
    <w:rsid w:val="57CC7219"/>
    <w:rsid w:val="57D12A81"/>
    <w:rsid w:val="57D165DD"/>
    <w:rsid w:val="57EE53E1"/>
    <w:rsid w:val="57F86260"/>
    <w:rsid w:val="57FB5D50"/>
    <w:rsid w:val="580469B3"/>
    <w:rsid w:val="580B3640"/>
    <w:rsid w:val="582738AE"/>
    <w:rsid w:val="582C7CB7"/>
    <w:rsid w:val="58514DDB"/>
    <w:rsid w:val="5855720E"/>
    <w:rsid w:val="585A4AD0"/>
    <w:rsid w:val="585D2567"/>
    <w:rsid w:val="585F2138"/>
    <w:rsid w:val="5875165E"/>
    <w:rsid w:val="587578B0"/>
    <w:rsid w:val="587873A1"/>
    <w:rsid w:val="587C0C3F"/>
    <w:rsid w:val="588A16DB"/>
    <w:rsid w:val="58922210"/>
    <w:rsid w:val="58977827"/>
    <w:rsid w:val="589C4E3D"/>
    <w:rsid w:val="58AD704A"/>
    <w:rsid w:val="58B74C02"/>
    <w:rsid w:val="58C10742"/>
    <w:rsid w:val="58C16652"/>
    <w:rsid w:val="58D565A1"/>
    <w:rsid w:val="58DC7930"/>
    <w:rsid w:val="58DE7204"/>
    <w:rsid w:val="58EA204C"/>
    <w:rsid w:val="58ED247C"/>
    <w:rsid w:val="58F702C5"/>
    <w:rsid w:val="59172716"/>
    <w:rsid w:val="591A2206"/>
    <w:rsid w:val="591F15CA"/>
    <w:rsid w:val="595C717E"/>
    <w:rsid w:val="5966544B"/>
    <w:rsid w:val="596F26C8"/>
    <w:rsid w:val="598C1493"/>
    <w:rsid w:val="5991071A"/>
    <w:rsid w:val="599C40A8"/>
    <w:rsid w:val="59AA0D2E"/>
    <w:rsid w:val="59AC5554"/>
    <w:rsid w:val="59BA391C"/>
    <w:rsid w:val="59CB678E"/>
    <w:rsid w:val="59EF5B1B"/>
    <w:rsid w:val="59F42A57"/>
    <w:rsid w:val="5A160C1F"/>
    <w:rsid w:val="5A1E534A"/>
    <w:rsid w:val="5A4532B2"/>
    <w:rsid w:val="5A751DEA"/>
    <w:rsid w:val="5A843DDB"/>
    <w:rsid w:val="5A9606EA"/>
    <w:rsid w:val="5AA75D1B"/>
    <w:rsid w:val="5AB20948"/>
    <w:rsid w:val="5AF56A87"/>
    <w:rsid w:val="5AFD593B"/>
    <w:rsid w:val="5B1F5F61"/>
    <w:rsid w:val="5B24111A"/>
    <w:rsid w:val="5B2B0B23"/>
    <w:rsid w:val="5B3475AF"/>
    <w:rsid w:val="5B3A6B8F"/>
    <w:rsid w:val="5B435A44"/>
    <w:rsid w:val="5B476268"/>
    <w:rsid w:val="5B4B2B4A"/>
    <w:rsid w:val="5B57329D"/>
    <w:rsid w:val="5B5C4D58"/>
    <w:rsid w:val="5B6072CD"/>
    <w:rsid w:val="5B6836FC"/>
    <w:rsid w:val="5B7C71A8"/>
    <w:rsid w:val="5B85702D"/>
    <w:rsid w:val="5B9650A6"/>
    <w:rsid w:val="5B9E711E"/>
    <w:rsid w:val="5BA863FD"/>
    <w:rsid w:val="5BBA55DA"/>
    <w:rsid w:val="5BBB1A7E"/>
    <w:rsid w:val="5BBB4ECC"/>
    <w:rsid w:val="5BC5175B"/>
    <w:rsid w:val="5BD05E32"/>
    <w:rsid w:val="5BDA0285"/>
    <w:rsid w:val="5BE56583"/>
    <w:rsid w:val="5BE61B79"/>
    <w:rsid w:val="5BE76909"/>
    <w:rsid w:val="5BEF7EBD"/>
    <w:rsid w:val="5BF154A0"/>
    <w:rsid w:val="5BF62AB6"/>
    <w:rsid w:val="5BFB1E7B"/>
    <w:rsid w:val="5C043425"/>
    <w:rsid w:val="5C50666A"/>
    <w:rsid w:val="5C545A2F"/>
    <w:rsid w:val="5C664158"/>
    <w:rsid w:val="5C69772C"/>
    <w:rsid w:val="5CA2679A"/>
    <w:rsid w:val="5CA95D7B"/>
    <w:rsid w:val="5CAC4D0C"/>
    <w:rsid w:val="5CB41515"/>
    <w:rsid w:val="5CB70498"/>
    <w:rsid w:val="5CD8040E"/>
    <w:rsid w:val="5CDD4CF1"/>
    <w:rsid w:val="5CE60D7D"/>
    <w:rsid w:val="5D020578"/>
    <w:rsid w:val="5D086F45"/>
    <w:rsid w:val="5D0D6309"/>
    <w:rsid w:val="5D105DFA"/>
    <w:rsid w:val="5D182327"/>
    <w:rsid w:val="5D346545"/>
    <w:rsid w:val="5D447851"/>
    <w:rsid w:val="5D4A130C"/>
    <w:rsid w:val="5D501C1F"/>
    <w:rsid w:val="5D92680F"/>
    <w:rsid w:val="5D9C58DF"/>
    <w:rsid w:val="5DA1385F"/>
    <w:rsid w:val="5DA54794"/>
    <w:rsid w:val="5DC0337C"/>
    <w:rsid w:val="5DCD5CBA"/>
    <w:rsid w:val="5DCF35BF"/>
    <w:rsid w:val="5DE057CC"/>
    <w:rsid w:val="5DEB5F1F"/>
    <w:rsid w:val="5DEB6860"/>
    <w:rsid w:val="5DEC4171"/>
    <w:rsid w:val="5DEF3C61"/>
    <w:rsid w:val="5E0621E1"/>
    <w:rsid w:val="5E08087F"/>
    <w:rsid w:val="5E145476"/>
    <w:rsid w:val="5E3C677A"/>
    <w:rsid w:val="5E580AF1"/>
    <w:rsid w:val="5E5D6E1D"/>
    <w:rsid w:val="5E710B1A"/>
    <w:rsid w:val="5E802B0B"/>
    <w:rsid w:val="5E8819C0"/>
    <w:rsid w:val="5E8E5228"/>
    <w:rsid w:val="5E960581"/>
    <w:rsid w:val="5EBA74BC"/>
    <w:rsid w:val="5EC0198A"/>
    <w:rsid w:val="5ECB647C"/>
    <w:rsid w:val="5ED2780B"/>
    <w:rsid w:val="5ED6201C"/>
    <w:rsid w:val="5F011E9E"/>
    <w:rsid w:val="5F2B3939"/>
    <w:rsid w:val="5F38776C"/>
    <w:rsid w:val="5F4F64BC"/>
    <w:rsid w:val="5F812FDF"/>
    <w:rsid w:val="5F830B05"/>
    <w:rsid w:val="5F86614E"/>
    <w:rsid w:val="5F8A4475"/>
    <w:rsid w:val="5FCD7FD2"/>
    <w:rsid w:val="5FE62E42"/>
    <w:rsid w:val="5FEA2932"/>
    <w:rsid w:val="5FF7504F"/>
    <w:rsid w:val="600734E4"/>
    <w:rsid w:val="60120712"/>
    <w:rsid w:val="60193851"/>
    <w:rsid w:val="601E082E"/>
    <w:rsid w:val="602776E2"/>
    <w:rsid w:val="602F728F"/>
    <w:rsid w:val="603D6F06"/>
    <w:rsid w:val="6058462C"/>
    <w:rsid w:val="6071095D"/>
    <w:rsid w:val="60765F74"/>
    <w:rsid w:val="608E7761"/>
    <w:rsid w:val="608F7035"/>
    <w:rsid w:val="609805E0"/>
    <w:rsid w:val="609B59DA"/>
    <w:rsid w:val="60A800F7"/>
    <w:rsid w:val="60A9459B"/>
    <w:rsid w:val="60AA3979"/>
    <w:rsid w:val="60AD570E"/>
    <w:rsid w:val="60D158A0"/>
    <w:rsid w:val="60E47381"/>
    <w:rsid w:val="60F90953"/>
    <w:rsid w:val="610A4396"/>
    <w:rsid w:val="61164051"/>
    <w:rsid w:val="611A7247"/>
    <w:rsid w:val="612A1781"/>
    <w:rsid w:val="613C03B8"/>
    <w:rsid w:val="613C71BD"/>
    <w:rsid w:val="61447E20"/>
    <w:rsid w:val="614D13CA"/>
    <w:rsid w:val="61565DA5"/>
    <w:rsid w:val="6162474A"/>
    <w:rsid w:val="616B35FF"/>
    <w:rsid w:val="61880654"/>
    <w:rsid w:val="61932B55"/>
    <w:rsid w:val="61A3586A"/>
    <w:rsid w:val="61D54F1C"/>
    <w:rsid w:val="61E15FB7"/>
    <w:rsid w:val="61E810F3"/>
    <w:rsid w:val="62092E18"/>
    <w:rsid w:val="621A5025"/>
    <w:rsid w:val="62344338"/>
    <w:rsid w:val="624B51DE"/>
    <w:rsid w:val="625422E5"/>
    <w:rsid w:val="62614A02"/>
    <w:rsid w:val="626A1B08"/>
    <w:rsid w:val="626C6C8B"/>
    <w:rsid w:val="627110E9"/>
    <w:rsid w:val="628F5A13"/>
    <w:rsid w:val="629372B1"/>
    <w:rsid w:val="62A0377C"/>
    <w:rsid w:val="62B334AF"/>
    <w:rsid w:val="62B47227"/>
    <w:rsid w:val="62BF7DF5"/>
    <w:rsid w:val="62CC3A0C"/>
    <w:rsid w:val="62D0059F"/>
    <w:rsid w:val="62D653F0"/>
    <w:rsid w:val="62E775FD"/>
    <w:rsid w:val="62F835B8"/>
    <w:rsid w:val="62FC0A99"/>
    <w:rsid w:val="630050CC"/>
    <w:rsid w:val="632A1297"/>
    <w:rsid w:val="63365E8E"/>
    <w:rsid w:val="633F2722"/>
    <w:rsid w:val="63514A76"/>
    <w:rsid w:val="635516EC"/>
    <w:rsid w:val="636447A9"/>
    <w:rsid w:val="63710BED"/>
    <w:rsid w:val="637864A7"/>
    <w:rsid w:val="637D3ABD"/>
    <w:rsid w:val="637F3391"/>
    <w:rsid w:val="639D5F0D"/>
    <w:rsid w:val="63A54AAE"/>
    <w:rsid w:val="63A76EDE"/>
    <w:rsid w:val="63CA05F2"/>
    <w:rsid w:val="63CB65D6"/>
    <w:rsid w:val="63D2399F"/>
    <w:rsid w:val="63D27965"/>
    <w:rsid w:val="63D61EF0"/>
    <w:rsid w:val="63F57AF7"/>
    <w:rsid w:val="63FB5522"/>
    <w:rsid w:val="64287ECD"/>
    <w:rsid w:val="643423CE"/>
    <w:rsid w:val="64393E88"/>
    <w:rsid w:val="644708F5"/>
    <w:rsid w:val="644E26C3"/>
    <w:rsid w:val="64520AA6"/>
    <w:rsid w:val="646A2293"/>
    <w:rsid w:val="64A357A5"/>
    <w:rsid w:val="64AB04D5"/>
    <w:rsid w:val="64B13A1E"/>
    <w:rsid w:val="64B251B8"/>
    <w:rsid w:val="64B66ACB"/>
    <w:rsid w:val="64D23995"/>
    <w:rsid w:val="64DD0CB7"/>
    <w:rsid w:val="64E94795"/>
    <w:rsid w:val="64F46001"/>
    <w:rsid w:val="64FD6C64"/>
    <w:rsid w:val="65046244"/>
    <w:rsid w:val="65047347"/>
    <w:rsid w:val="65055B18"/>
    <w:rsid w:val="651B533C"/>
    <w:rsid w:val="651E4E2C"/>
    <w:rsid w:val="65203F83"/>
    <w:rsid w:val="652225D5"/>
    <w:rsid w:val="653B2305"/>
    <w:rsid w:val="65424FBE"/>
    <w:rsid w:val="65474383"/>
    <w:rsid w:val="65476131"/>
    <w:rsid w:val="65554CF2"/>
    <w:rsid w:val="65556AA0"/>
    <w:rsid w:val="6562740E"/>
    <w:rsid w:val="657A0600"/>
    <w:rsid w:val="657B5EAC"/>
    <w:rsid w:val="659A6BA8"/>
    <w:rsid w:val="65BA25E0"/>
    <w:rsid w:val="65C71020"/>
    <w:rsid w:val="65C7298C"/>
    <w:rsid w:val="65CB0E8F"/>
    <w:rsid w:val="65D420F0"/>
    <w:rsid w:val="65D774B5"/>
    <w:rsid w:val="65E27FE6"/>
    <w:rsid w:val="65E46075"/>
    <w:rsid w:val="65F57B25"/>
    <w:rsid w:val="65F71905"/>
    <w:rsid w:val="65FE0AFF"/>
    <w:rsid w:val="6609788A"/>
    <w:rsid w:val="660E6C4E"/>
    <w:rsid w:val="66114EF3"/>
    <w:rsid w:val="661204ED"/>
    <w:rsid w:val="6618187B"/>
    <w:rsid w:val="662E6F5F"/>
    <w:rsid w:val="664A412A"/>
    <w:rsid w:val="66524D8D"/>
    <w:rsid w:val="665344EA"/>
    <w:rsid w:val="665B6338"/>
    <w:rsid w:val="666070A4"/>
    <w:rsid w:val="666F7F51"/>
    <w:rsid w:val="6672158D"/>
    <w:rsid w:val="668F5FE1"/>
    <w:rsid w:val="668F7A74"/>
    <w:rsid w:val="669D5A71"/>
    <w:rsid w:val="669E4476"/>
    <w:rsid w:val="66A51361"/>
    <w:rsid w:val="66C043ED"/>
    <w:rsid w:val="66D17E32"/>
    <w:rsid w:val="66D71D09"/>
    <w:rsid w:val="66DB1644"/>
    <w:rsid w:val="66EA0143"/>
    <w:rsid w:val="66FE6CC3"/>
    <w:rsid w:val="670267B3"/>
    <w:rsid w:val="6711019E"/>
    <w:rsid w:val="67140294"/>
    <w:rsid w:val="672506F4"/>
    <w:rsid w:val="67254250"/>
    <w:rsid w:val="672A7AB8"/>
    <w:rsid w:val="672E5EAB"/>
    <w:rsid w:val="67381700"/>
    <w:rsid w:val="67424E02"/>
    <w:rsid w:val="675114E9"/>
    <w:rsid w:val="67544B35"/>
    <w:rsid w:val="675757E5"/>
    <w:rsid w:val="675864E2"/>
    <w:rsid w:val="676B07FC"/>
    <w:rsid w:val="677B47B7"/>
    <w:rsid w:val="677D0530"/>
    <w:rsid w:val="6787315C"/>
    <w:rsid w:val="678D04B6"/>
    <w:rsid w:val="679D5752"/>
    <w:rsid w:val="67A27F96"/>
    <w:rsid w:val="67A7735B"/>
    <w:rsid w:val="67AC4971"/>
    <w:rsid w:val="67B065A5"/>
    <w:rsid w:val="67BF6452"/>
    <w:rsid w:val="67C021CA"/>
    <w:rsid w:val="67D55C76"/>
    <w:rsid w:val="67D57A24"/>
    <w:rsid w:val="67D77C40"/>
    <w:rsid w:val="67DA50E3"/>
    <w:rsid w:val="67DC5256"/>
    <w:rsid w:val="67EC4555"/>
    <w:rsid w:val="6804655B"/>
    <w:rsid w:val="680E1188"/>
    <w:rsid w:val="682409AB"/>
    <w:rsid w:val="682B1D3A"/>
    <w:rsid w:val="682B7F8C"/>
    <w:rsid w:val="682C183F"/>
    <w:rsid w:val="68307350"/>
    <w:rsid w:val="684352D5"/>
    <w:rsid w:val="68572B2F"/>
    <w:rsid w:val="685968A7"/>
    <w:rsid w:val="685B27C6"/>
    <w:rsid w:val="68637725"/>
    <w:rsid w:val="687A681D"/>
    <w:rsid w:val="687E455F"/>
    <w:rsid w:val="688C6263"/>
    <w:rsid w:val="689A1C83"/>
    <w:rsid w:val="68A5389A"/>
    <w:rsid w:val="68AB4C28"/>
    <w:rsid w:val="68DB72BC"/>
    <w:rsid w:val="68E57D14"/>
    <w:rsid w:val="68F84581"/>
    <w:rsid w:val="68FE11FC"/>
    <w:rsid w:val="6900132E"/>
    <w:rsid w:val="691061FA"/>
    <w:rsid w:val="69137F14"/>
    <w:rsid w:val="691D5B26"/>
    <w:rsid w:val="69470F33"/>
    <w:rsid w:val="69584DB0"/>
    <w:rsid w:val="695D5F23"/>
    <w:rsid w:val="695F613F"/>
    <w:rsid w:val="69650ABB"/>
    <w:rsid w:val="69692B1A"/>
    <w:rsid w:val="697D5219"/>
    <w:rsid w:val="69821E2D"/>
    <w:rsid w:val="699B6A4B"/>
    <w:rsid w:val="69B53FB1"/>
    <w:rsid w:val="69D63F27"/>
    <w:rsid w:val="69ED0B43"/>
    <w:rsid w:val="69F30BAD"/>
    <w:rsid w:val="6A10568B"/>
    <w:rsid w:val="6A186779"/>
    <w:rsid w:val="6A187E7B"/>
    <w:rsid w:val="6A266C5C"/>
    <w:rsid w:val="6A2904FB"/>
    <w:rsid w:val="6A2E0703"/>
    <w:rsid w:val="6A2F6197"/>
    <w:rsid w:val="6A356EA0"/>
    <w:rsid w:val="6A42615D"/>
    <w:rsid w:val="6A681023"/>
    <w:rsid w:val="6A682DD1"/>
    <w:rsid w:val="6A696B49"/>
    <w:rsid w:val="6A710A1E"/>
    <w:rsid w:val="6A7774B8"/>
    <w:rsid w:val="6A86536D"/>
    <w:rsid w:val="6AA933EA"/>
    <w:rsid w:val="6AB204F0"/>
    <w:rsid w:val="6AB51D8E"/>
    <w:rsid w:val="6ABA55F7"/>
    <w:rsid w:val="6AC41FD2"/>
    <w:rsid w:val="6ACB7804"/>
    <w:rsid w:val="6ADA098C"/>
    <w:rsid w:val="6ADE3093"/>
    <w:rsid w:val="6AE207D9"/>
    <w:rsid w:val="6AED777A"/>
    <w:rsid w:val="6AFE3735"/>
    <w:rsid w:val="6B040620"/>
    <w:rsid w:val="6B1765A5"/>
    <w:rsid w:val="6B286A04"/>
    <w:rsid w:val="6B2C02A3"/>
    <w:rsid w:val="6B4A697B"/>
    <w:rsid w:val="6B4C44A1"/>
    <w:rsid w:val="6B52582F"/>
    <w:rsid w:val="6B5275DD"/>
    <w:rsid w:val="6B737C7F"/>
    <w:rsid w:val="6B7632CC"/>
    <w:rsid w:val="6B8062E7"/>
    <w:rsid w:val="6BA20B82"/>
    <w:rsid w:val="6BA50055"/>
    <w:rsid w:val="6BAC7816"/>
    <w:rsid w:val="6BB91B4E"/>
    <w:rsid w:val="6BCC7390"/>
    <w:rsid w:val="6BE75F7D"/>
    <w:rsid w:val="6BF608B1"/>
    <w:rsid w:val="6BFA214F"/>
    <w:rsid w:val="6BFA3EFD"/>
    <w:rsid w:val="6BFC1C75"/>
    <w:rsid w:val="6C3118E9"/>
    <w:rsid w:val="6C3C2767"/>
    <w:rsid w:val="6C44786E"/>
    <w:rsid w:val="6C4B7641"/>
    <w:rsid w:val="6C507FC1"/>
    <w:rsid w:val="6C5875A0"/>
    <w:rsid w:val="6C612740"/>
    <w:rsid w:val="6C727F37"/>
    <w:rsid w:val="6C87381D"/>
    <w:rsid w:val="6C8851EE"/>
    <w:rsid w:val="6C8934D3"/>
    <w:rsid w:val="6C8C2F06"/>
    <w:rsid w:val="6C9C4FB4"/>
    <w:rsid w:val="6CA46D87"/>
    <w:rsid w:val="6CB26586"/>
    <w:rsid w:val="6CB467A2"/>
    <w:rsid w:val="6CB95B66"/>
    <w:rsid w:val="6CC571E9"/>
    <w:rsid w:val="6CC664D5"/>
    <w:rsid w:val="6CD02EB0"/>
    <w:rsid w:val="6CDF023C"/>
    <w:rsid w:val="6CDF76B8"/>
    <w:rsid w:val="6CE34991"/>
    <w:rsid w:val="6CE4695B"/>
    <w:rsid w:val="6CEA21C3"/>
    <w:rsid w:val="6CF02066"/>
    <w:rsid w:val="6D0A4613"/>
    <w:rsid w:val="6D0B213A"/>
    <w:rsid w:val="6D194857"/>
    <w:rsid w:val="6D2B6338"/>
    <w:rsid w:val="6D3F1FD7"/>
    <w:rsid w:val="6D5B4E6F"/>
    <w:rsid w:val="6D657A9C"/>
    <w:rsid w:val="6D6B4986"/>
    <w:rsid w:val="6D8D0DA1"/>
    <w:rsid w:val="6D8E6FF3"/>
    <w:rsid w:val="6D960352"/>
    <w:rsid w:val="6DA02882"/>
    <w:rsid w:val="6DA570EC"/>
    <w:rsid w:val="6DA61B66"/>
    <w:rsid w:val="6DB602F7"/>
    <w:rsid w:val="6DBC60A9"/>
    <w:rsid w:val="6DC26C9C"/>
    <w:rsid w:val="6DC347C2"/>
    <w:rsid w:val="6DC522E8"/>
    <w:rsid w:val="6DF043E5"/>
    <w:rsid w:val="6DF42BCE"/>
    <w:rsid w:val="6E084582"/>
    <w:rsid w:val="6E113780"/>
    <w:rsid w:val="6E605D13"/>
    <w:rsid w:val="6E623FDB"/>
    <w:rsid w:val="6E671C67"/>
    <w:rsid w:val="6E775CD9"/>
    <w:rsid w:val="6EA6211A"/>
    <w:rsid w:val="6EA75E92"/>
    <w:rsid w:val="6EAE5472"/>
    <w:rsid w:val="6EB0599B"/>
    <w:rsid w:val="6EC30F1E"/>
    <w:rsid w:val="6EC72090"/>
    <w:rsid w:val="6EE113A4"/>
    <w:rsid w:val="6F0F222B"/>
    <w:rsid w:val="6F1A57AF"/>
    <w:rsid w:val="6F286FD3"/>
    <w:rsid w:val="6F2B261F"/>
    <w:rsid w:val="6F2D59EB"/>
    <w:rsid w:val="6F341956"/>
    <w:rsid w:val="6F3C482C"/>
    <w:rsid w:val="6F4831D1"/>
    <w:rsid w:val="6F4B1A95"/>
    <w:rsid w:val="6F7A7103"/>
    <w:rsid w:val="6F7B5355"/>
    <w:rsid w:val="6F8019D2"/>
    <w:rsid w:val="6F840B90"/>
    <w:rsid w:val="6F8D5088"/>
    <w:rsid w:val="6F9C7EBD"/>
    <w:rsid w:val="6FA06B69"/>
    <w:rsid w:val="6FA7439C"/>
    <w:rsid w:val="6FB70357"/>
    <w:rsid w:val="6FCB0FC5"/>
    <w:rsid w:val="6FD9651F"/>
    <w:rsid w:val="701C61D5"/>
    <w:rsid w:val="7023779A"/>
    <w:rsid w:val="70335C2F"/>
    <w:rsid w:val="703A760B"/>
    <w:rsid w:val="7040659E"/>
    <w:rsid w:val="70422EFD"/>
    <w:rsid w:val="70512559"/>
    <w:rsid w:val="705A140E"/>
    <w:rsid w:val="705B5186"/>
    <w:rsid w:val="707244CF"/>
    <w:rsid w:val="70903082"/>
    <w:rsid w:val="709F4445"/>
    <w:rsid w:val="70BC5C25"/>
    <w:rsid w:val="70BF6DDC"/>
    <w:rsid w:val="70CD7E32"/>
    <w:rsid w:val="70D2369A"/>
    <w:rsid w:val="70E5797A"/>
    <w:rsid w:val="70FA674D"/>
    <w:rsid w:val="710E21F8"/>
    <w:rsid w:val="71186B5E"/>
    <w:rsid w:val="711E20D0"/>
    <w:rsid w:val="711F7F62"/>
    <w:rsid w:val="71274ECD"/>
    <w:rsid w:val="713E2ADE"/>
    <w:rsid w:val="715F4802"/>
    <w:rsid w:val="71677FF3"/>
    <w:rsid w:val="71685DAD"/>
    <w:rsid w:val="71752277"/>
    <w:rsid w:val="71A60683"/>
    <w:rsid w:val="71A768D5"/>
    <w:rsid w:val="71B66B18"/>
    <w:rsid w:val="71BC1C54"/>
    <w:rsid w:val="71D7083C"/>
    <w:rsid w:val="71DB14FF"/>
    <w:rsid w:val="71EC1B20"/>
    <w:rsid w:val="71F2705E"/>
    <w:rsid w:val="721455EC"/>
    <w:rsid w:val="721B697B"/>
    <w:rsid w:val="72331F17"/>
    <w:rsid w:val="725C4CC4"/>
    <w:rsid w:val="72671BC0"/>
    <w:rsid w:val="728269FA"/>
    <w:rsid w:val="728C5ACB"/>
    <w:rsid w:val="728E26E4"/>
    <w:rsid w:val="72C94713"/>
    <w:rsid w:val="72CE7E91"/>
    <w:rsid w:val="72DF209E"/>
    <w:rsid w:val="72EC6569"/>
    <w:rsid w:val="72F01BB6"/>
    <w:rsid w:val="730027A9"/>
    <w:rsid w:val="73131D48"/>
    <w:rsid w:val="73182DEC"/>
    <w:rsid w:val="732B2BDA"/>
    <w:rsid w:val="732B52E4"/>
    <w:rsid w:val="732B7092"/>
    <w:rsid w:val="73306456"/>
    <w:rsid w:val="733F19A4"/>
    <w:rsid w:val="734D7008"/>
    <w:rsid w:val="738549F4"/>
    <w:rsid w:val="738A200A"/>
    <w:rsid w:val="739C1D3D"/>
    <w:rsid w:val="739F35DC"/>
    <w:rsid w:val="73BB0BAE"/>
    <w:rsid w:val="73BF0FE0"/>
    <w:rsid w:val="73C41772"/>
    <w:rsid w:val="73C80D84"/>
    <w:rsid w:val="73C94886"/>
    <w:rsid w:val="73D81B81"/>
    <w:rsid w:val="73EF4563"/>
    <w:rsid w:val="74100024"/>
    <w:rsid w:val="741B2C62"/>
    <w:rsid w:val="741D2E7E"/>
    <w:rsid w:val="74416441"/>
    <w:rsid w:val="745A0A3F"/>
    <w:rsid w:val="747B7BA5"/>
    <w:rsid w:val="747D56CB"/>
    <w:rsid w:val="74841A27"/>
    <w:rsid w:val="748638E5"/>
    <w:rsid w:val="748A603A"/>
    <w:rsid w:val="74B15375"/>
    <w:rsid w:val="74CC6652"/>
    <w:rsid w:val="74D039DB"/>
    <w:rsid w:val="74D80B53"/>
    <w:rsid w:val="74EE0377"/>
    <w:rsid w:val="74F00593"/>
    <w:rsid w:val="74F67713"/>
    <w:rsid w:val="75061B64"/>
    <w:rsid w:val="75096F5F"/>
    <w:rsid w:val="753C37D8"/>
    <w:rsid w:val="75491A51"/>
    <w:rsid w:val="754E52B9"/>
    <w:rsid w:val="756021F7"/>
    <w:rsid w:val="756B7C19"/>
    <w:rsid w:val="75705230"/>
    <w:rsid w:val="7572490F"/>
    <w:rsid w:val="758111EB"/>
    <w:rsid w:val="75866801"/>
    <w:rsid w:val="75894543"/>
    <w:rsid w:val="759B19EF"/>
    <w:rsid w:val="75A07112"/>
    <w:rsid w:val="75C335B1"/>
    <w:rsid w:val="75C37A55"/>
    <w:rsid w:val="75D50AF1"/>
    <w:rsid w:val="75EB7A8F"/>
    <w:rsid w:val="75EF25F8"/>
    <w:rsid w:val="76053BCA"/>
    <w:rsid w:val="7610256F"/>
    <w:rsid w:val="76197675"/>
    <w:rsid w:val="763243C5"/>
    <w:rsid w:val="763B583E"/>
    <w:rsid w:val="76403B36"/>
    <w:rsid w:val="76431ADE"/>
    <w:rsid w:val="76443C0A"/>
    <w:rsid w:val="76455C85"/>
    <w:rsid w:val="764C17F9"/>
    <w:rsid w:val="7662726E"/>
    <w:rsid w:val="766A6123"/>
    <w:rsid w:val="76746FA2"/>
    <w:rsid w:val="768865A9"/>
    <w:rsid w:val="76A809F9"/>
    <w:rsid w:val="76AC4D83"/>
    <w:rsid w:val="76C03F95"/>
    <w:rsid w:val="76D637B8"/>
    <w:rsid w:val="76DB492B"/>
    <w:rsid w:val="76E23F0B"/>
    <w:rsid w:val="7712019C"/>
    <w:rsid w:val="77157D9C"/>
    <w:rsid w:val="771D3195"/>
    <w:rsid w:val="77275DC2"/>
    <w:rsid w:val="772E53A2"/>
    <w:rsid w:val="772E7150"/>
    <w:rsid w:val="773A5AF5"/>
    <w:rsid w:val="7755292F"/>
    <w:rsid w:val="77640DC4"/>
    <w:rsid w:val="77672662"/>
    <w:rsid w:val="777C4360"/>
    <w:rsid w:val="7783475B"/>
    <w:rsid w:val="77876861"/>
    <w:rsid w:val="779276DF"/>
    <w:rsid w:val="77955421"/>
    <w:rsid w:val="77A23066"/>
    <w:rsid w:val="77AD276B"/>
    <w:rsid w:val="77C16217"/>
    <w:rsid w:val="77C875A5"/>
    <w:rsid w:val="77C96E79"/>
    <w:rsid w:val="780D4FB8"/>
    <w:rsid w:val="78153E6C"/>
    <w:rsid w:val="78197E01"/>
    <w:rsid w:val="78440F6F"/>
    <w:rsid w:val="784F737E"/>
    <w:rsid w:val="786170B2"/>
    <w:rsid w:val="78660551"/>
    <w:rsid w:val="78770683"/>
    <w:rsid w:val="788F3C1F"/>
    <w:rsid w:val="789246BC"/>
    <w:rsid w:val="78947487"/>
    <w:rsid w:val="78BB4A14"/>
    <w:rsid w:val="78C935D5"/>
    <w:rsid w:val="78E92F22"/>
    <w:rsid w:val="78EA52F9"/>
    <w:rsid w:val="78EF46BD"/>
    <w:rsid w:val="78FD502C"/>
    <w:rsid w:val="790659E0"/>
    <w:rsid w:val="7940152C"/>
    <w:rsid w:val="79450781"/>
    <w:rsid w:val="794564BE"/>
    <w:rsid w:val="7967694A"/>
    <w:rsid w:val="7976107F"/>
    <w:rsid w:val="79856DD0"/>
    <w:rsid w:val="798E037A"/>
    <w:rsid w:val="79960FDD"/>
    <w:rsid w:val="799C4845"/>
    <w:rsid w:val="79E104AA"/>
    <w:rsid w:val="7A0741E6"/>
    <w:rsid w:val="7A0E5017"/>
    <w:rsid w:val="7A6A1755"/>
    <w:rsid w:val="7A6A4943"/>
    <w:rsid w:val="7A6B4218"/>
    <w:rsid w:val="7A7E219D"/>
    <w:rsid w:val="7A8C3D0D"/>
    <w:rsid w:val="7A8D418E"/>
    <w:rsid w:val="7AB636E5"/>
    <w:rsid w:val="7ABB519F"/>
    <w:rsid w:val="7ACB4CB6"/>
    <w:rsid w:val="7AD95EB0"/>
    <w:rsid w:val="7AE75F94"/>
    <w:rsid w:val="7AF16A02"/>
    <w:rsid w:val="7B0703E4"/>
    <w:rsid w:val="7B203254"/>
    <w:rsid w:val="7B2A548F"/>
    <w:rsid w:val="7B2C7E4B"/>
    <w:rsid w:val="7B2F16E9"/>
    <w:rsid w:val="7B354634"/>
    <w:rsid w:val="7B4707E1"/>
    <w:rsid w:val="7B560A24"/>
    <w:rsid w:val="7B5A5AD7"/>
    <w:rsid w:val="7B66335D"/>
    <w:rsid w:val="7B754B27"/>
    <w:rsid w:val="7B88068D"/>
    <w:rsid w:val="7B910C26"/>
    <w:rsid w:val="7B963516"/>
    <w:rsid w:val="7BB0282A"/>
    <w:rsid w:val="7BBD19AB"/>
    <w:rsid w:val="7BC81F33"/>
    <w:rsid w:val="7BCB1412"/>
    <w:rsid w:val="7BE61DA8"/>
    <w:rsid w:val="7BEE5100"/>
    <w:rsid w:val="7BF26B78"/>
    <w:rsid w:val="7BFA1CF7"/>
    <w:rsid w:val="7C041228"/>
    <w:rsid w:val="7C1E59E5"/>
    <w:rsid w:val="7C2B2975"/>
    <w:rsid w:val="7C30396B"/>
    <w:rsid w:val="7C4116D4"/>
    <w:rsid w:val="7C4D1E27"/>
    <w:rsid w:val="7C4F3DF1"/>
    <w:rsid w:val="7C613B24"/>
    <w:rsid w:val="7C735962"/>
    <w:rsid w:val="7C855A65"/>
    <w:rsid w:val="7C9931A2"/>
    <w:rsid w:val="7CC320E9"/>
    <w:rsid w:val="7CD6006E"/>
    <w:rsid w:val="7CD9190C"/>
    <w:rsid w:val="7CFE5817"/>
    <w:rsid w:val="7D020E63"/>
    <w:rsid w:val="7D392BB5"/>
    <w:rsid w:val="7D4D5E56"/>
    <w:rsid w:val="7D534B45"/>
    <w:rsid w:val="7D6332DC"/>
    <w:rsid w:val="7D641B1E"/>
    <w:rsid w:val="7D67516A"/>
    <w:rsid w:val="7D773C1E"/>
    <w:rsid w:val="7D7A30EF"/>
    <w:rsid w:val="7D851A94"/>
    <w:rsid w:val="7D893333"/>
    <w:rsid w:val="7D8B70AB"/>
    <w:rsid w:val="7D8E6B9B"/>
    <w:rsid w:val="7D9615AC"/>
    <w:rsid w:val="7D965A4F"/>
    <w:rsid w:val="7DAB2803"/>
    <w:rsid w:val="7DAE0FEB"/>
    <w:rsid w:val="7DAE6FFC"/>
    <w:rsid w:val="7DC26844"/>
    <w:rsid w:val="7DCA74A7"/>
    <w:rsid w:val="7DD31C9A"/>
    <w:rsid w:val="7DE14F1D"/>
    <w:rsid w:val="7DF173AE"/>
    <w:rsid w:val="7E0A58CF"/>
    <w:rsid w:val="7E0B1F99"/>
    <w:rsid w:val="7E1C5F55"/>
    <w:rsid w:val="7E254347"/>
    <w:rsid w:val="7E6F077A"/>
    <w:rsid w:val="7E711A3E"/>
    <w:rsid w:val="7E732483"/>
    <w:rsid w:val="7E7F64E4"/>
    <w:rsid w:val="7E8E6727"/>
    <w:rsid w:val="7EC30AC6"/>
    <w:rsid w:val="7ED1712D"/>
    <w:rsid w:val="7EE27948"/>
    <w:rsid w:val="7EEB5927"/>
    <w:rsid w:val="7EFE565A"/>
    <w:rsid w:val="7F1906E6"/>
    <w:rsid w:val="7F2E23E3"/>
    <w:rsid w:val="7F6F6558"/>
    <w:rsid w:val="7F7D4BA4"/>
    <w:rsid w:val="7F8D0DA2"/>
    <w:rsid w:val="7F9B734D"/>
    <w:rsid w:val="7FA665E2"/>
    <w:rsid w:val="7FB90DB3"/>
    <w:rsid w:val="7FBB354B"/>
    <w:rsid w:val="7FBE07D0"/>
    <w:rsid w:val="7FBF128D"/>
    <w:rsid w:val="7FC20D7E"/>
    <w:rsid w:val="7FD05249"/>
    <w:rsid w:val="7FD85EAB"/>
    <w:rsid w:val="7FE26D2A"/>
    <w:rsid w:val="7FF91DB7"/>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kern w:val="0"/>
      <w:sz w:val="32"/>
      <w:szCs w:val="32"/>
    </w:rPr>
  </w:style>
  <w:style w:type="paragraph" w:styleId="4">
    <w:name w:val="heading 4"/>
    <w:basedOn w:val="1"/>
    <w:next w:val="1"/>
    <w:qFormat/>
    <w:uiPriority w:val="0"/>
    <w:pPr>
      <w:keepNext/>
      <w:keepLines/>
      <w:spacing w:line="372" w:lineRule="auto"/>
      <w:outlineLvl w:val="3"/>
    </w:pPr>
    <w:rPr>
      <w:rFonts w:ascii="Arial" w:hAnsi="Arial" w:eastAsia="黑体"/>
      <w:b/>
      <w:sz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pPr>
    <w:rPr>
      <w:szCs w:val="20"/>
    </w:rPr>
  </w:style>
  <w:style w:type="paragraph" w:styleId="6">
    <w:name w:val="annotation text"/>
    <w:basedOn w:val="1"/>
    <w:link w:val="23"/>
    <w:qFormat/>
    <w:uiPriority w:val="0"/>
    <w:pPr>
      <w:jc w:val="left"/>
    </w:pPr>
  </w:style>
  <w:style w:type="paragraph" w:styleId="7">
    <w:name w:val="Body Text Indent"/>
    <w:basedOn w:val="1"/>
    <w:next w:val="8"/>
    <w:qFormat/>
    <w:uiPriority w:val="0"/>
    <w:pPr>
      <w:spacing w:after="120"/>
      <w:ind w:left="420" w:leftChars="200"/>
    </w:pPr>
  </w:style>
  <w:style w:type="paragraph" w:styleId="8">
    <w:name w:val="envelope return"/>
    <w:basedOn w:val="1"/>
    <w:qFormat/>
    <w:uiPriority w:val="0"/>
    <w:pPr>
      <w:snapToGrid w:val="0"/>
    </w:pPr>
    <w:rPr>
      <w:rFonts w:ascii="Arial" w:hAnsi="Arial"/>
    </w:rPr>
  </w:style>
  <w:style w:type="paragraph" w:styleId="9">
    <w:name w:val="Block Text"/>
    <w:basedOn w:val="1"/>
    <w:qFormat/>
    <w:uiPriority w:val="0"/>
    <w:pPr>
      <w:autoSpaceDE w:val="0"/>
      <w:autoSpaceDN w:val="0"/>
      <w:adjustRightInd w:val="0"/>
      <w:ind w:left="256" w:right="6" w:firstLine="624" w:firstLineChars="200"/>
    </w:pPr>
    <w:rPr>
      <w:rFonts w:eastAsia="仿宋_GB2312"/>
      <w:sz w:val="28"/>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jc w:val="left"/>
    </w:pPr>
    <w:rPr>
      <w:kern w:val="0"/>
      <w:sz w:val="24"/>
    </w:rPr>
  </w:style>
  <w:style w:type="paragraph" w:styleId="13">
    <w:name w:val="Body Text First Indent 2"/>
    <w:basedOn w:val="7"/>
    <w:qFormat/>
    <w:uiPriority w:val="0"/>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FollowedHyperlink"/>
    <w:qFormat/>
    <w:uiPriority w:val="0"/>
    <w:rPr>
      <w:color w:val="333333"/>
      <w:u w:val="none"/>
    </w:rPr>
  </w:style>
  <w:style w:type="character" w:styleId="19">
    <w:name w:val="Emphasis"/>
    <w:basedOn w:val="16"/>
    <w:qFormat/>
    <w:uiPriority w:val="0"/>
    <w:rPr>
      <w:color w:val="F73131"/>
    </w:rPr>
  </w:style>
  <w:style w:type="character" w:styleId="20">
    <w:name w:val="Hyperlink"/>
    <w:basedOn w:val="16"/>
    <w:qFormat/>
    <w:uiPriority w:val="0"/>
    <w:rPr>
      <w:color w:val="2440B3"/>
      <w:u w:val="none"/>
    </w:rPr>
  </w:style>
  <w:style w:type="character" w:styleId="21">
    <w:name w:val="HTML Code"/>
    <w:qFormat/>
    <w:uiPriority w:val="0"/>
    <w:rPr>
      <w:rFonts w:ascii="Courier New" w:hAnsi="Courier New"/>
      <w:sz w:val="24"/>
      <w:szCs w:val="24"/>
      <w:vertAlign w:val="baseline"/>
    </w:rPr>
  </w:style>
  <w:style w:type="character" w:styleId="22">
    <w:name w:val="HTML Cite"/>
    <w:qFormat/>
    <w:uiPriority w:val="0"/>
    <w:rPr>
      <w:color w:val="008000"/>
    </w:rPr>
  </w:style>
  <w:style w:type="character" w:customStyle="1" w:styleId="23">
    <w:name w:val="批注文字 字符"/>
    <w:link w:val="6"/>
    <w:qFormat/>
    <w:uiPriority w:val="0"/>
    <w:rPr>
      <w:rFonts w:ascii="Calibri" w:hAnsi="Calibri"/>
      <w:kern w:val="2"/>
      <w:sz w:val="21"/>
      <w:szCs w:val="24"/>
    </w:rPr>
  </w:style>
  <w:style w:type="character" w:customStyle="1" w:styleId="24">
    <w:name w:val="页眉 字符"/>
    <w:link w:val="11"/>
    <w:qFormat/>
    <w:uiPriority w:val="0"/>
    <w:rPr>
      <w:rFonts w:ascii="Calibri" w:hAnsi="Calibri"/>
      <w:kern w:val="2"/>
      <w:sz w:val="18"/>
      <w:szCs w:val="18"/>
    </w:rPr>
  </w:style>
  <w:style w:type="character" w:customStyle="1" w:styleId="25">
    <w:name w:val="ca-11"/>
    <w:qFormat/>
    <w:uiPriority w:val="0"/>
    <w:rPr>
      <w:rFonts w:hint="eastAsia" w:ascii="宋体" w:hAnsi="宋体" w:eastAsia="宋体"/>
      <w:b/>
      <w:bCs/>
      <w:spacing w:val="-20"/>
      <w:sz w:val="84"/>
      <w:szCs w:val="84"/>
    </w:rPr>
  </w:style>
  <w:style w:type="paragraph" w:customStyle="1" w:styleId="26">
    <w:name w:val="pa-1"/>
    <w:basedOn w:val="1"/>
    <w:qFormat/>
    <w:uiPriority w:val="0"/>
    <w:pPr>
      <w:widowControl/>
      <w:spacing w:line="880" w:lineRule="atLeast"/>
      <w:ind w:firstLine="400"/>
      <w:jc w:val="center"/>
    </w:pPr>
    <w:rPr>
      <w:rFonts w:ascii="宋体" w:hAnsi="宋体" w:cs="宋体"/>
      <w:kern w:val="0"/>
      <w:sz w:val="24"/>
    </w:rPr>
  </w:style>
  <w:style w:type="paragraph" w:customStyle="1" w:styleId="27">
    <w:name w:val="pa-2"/>
    <w:basedOn w:val="1"/>
    <w:qFormat/>
    <w:uiPriority w:val="0"/>
    <w:pPr>
      <w:widowControl/>
      <w:spacing w:line="760" w:lineRule="atLeast"/>
      <w:ind w:firstLine="340"/>
      <w:jc w:val="center"/>
    </w:pPr>
    <w:rPr>
      <w:rFonts w:ascii="宋体" w:hAnsi="宋体" w:cs="宋体"/>
      <w:kern w:val="0"/>
      <w:sz w:val="24"/>
    </w:rPr>
  </w:style>
  <w:style w:type="paragraph" w:customStyle="1" w:styleId="28">
    <w:name w:val="pa-0"/>
    <w:basedOn w:val="1"/>
    <w:qFormat/>
    <w:uiPriority w:val="0"/>
    <w:pPr>
      <w:widowControl/>
      <w:spacing w:line="480" w:lineRule="atLeast"/>
      <w:ind w:firstLine="200"/>
      <w:jc w:val="center"/>
    </w:pPr>
    <w:rPr>
      <w:rFonts w:ascii="宋体" w:hAnsi="宋体" w:cs="宋体"/>
      <w:kern w:val="0"/>
      <w:sz w:val="24"/>
    </w:rPr>
  </w:style>
  <w:style w:type="character" w:customStyle="1" w:styleId="29">
    <w:name w:val="c-icon28"/>
    <w:qFormat/>
    <w:uiPriority w:val="0"/>
  </w:style>
  <w:style w:type="character" w:customStyle="1" w:styleId="30">
    <w:name w:val="hover26"/>
    <w:qFormat/>
    <w:uiPriority w:val="0"/>
  </w:style>
  <w:style w:type="character" w:customStyle="1" w:styleId="31">
    <w:name w:val="hover27"/>
    <w:qFormat/>
    <w:uiPriority w:val="0"/>
    <w:rPr>
      <w:color w:val="315EFB"/>
    </w:rPr>
  </w:style>
  <w:style w:type="paragraph" w:customStyle="1" w:styleId="3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
    <w:name w:val="List Paragraph1"/>
    <w:basedOn w:val="1"/>
    <w:qFormat/>
    <w:uiPriority w:val="99"/>
    <w:pPr>
      <w:ind w:firstLine="420" w:firstLineChars="200"/>
    </w:pPr>
  </w:style>
  <w:style w:type="paragraph" w:customStyle="1" w:styleId="34">
    <w:name w:val="Body text|1"/>
    <w:basedOn w:val="1"/>
    <w:qFormat/>
    <w:uiPriority w:val="0"/>
    <w:pPr>
      <w:spacing w:after="100" w:line="360" w:lineRule="auto"/>
      <w:ind w:firstLine="200"/>
    </w:pPr>
    <w:rPr>
      <w:rFonts w:ascii="MingLiU" w:hAnsi="MingLiU" w:eastAsia="MingLiU" w:cs="MingLiU"/>
      <w:sz w:val="20"/>
      <w:szCs w:val="20"/>
      <w:lang w:val="zh-TW" w:eastAsia="zh-TW" w:bidi="zh-TW"/>
    </w:rPr>
  </w:style>
  <w:style w:type="paragraph" w:customStyle="1" w:styleId="35">
    <w:name w:val="普通 (Web)"/>
    <w:basedOn w:val="1"/>
    <w:qFormat/>
    <w:uiPriority w:val="0"/>
    <w:pPr>
      <w:widowControl/>
      <w:spacing w:before="100" w:beforeAutospacing="1" w:after="100" w:afterAutospacing="1"/>
    </w:pPr>
    <w:rPr>
      <w:rFonts w:ascii="宋体" w:hAnsi="宋体"/>
    </w:rPr>
  </w:style>
  <w:style w:type="character" w:customStyle="1" w:styleId="36">
    <w:name w:val="font11"/>
    <w:qFormat/>
    <w:uiPriority w:val="0"/>
    <w:rPr>
      <w:rFonts w:hint="default" w:ascii="仿宋_GB2312" w:eastAsia="仿宋_GB2312" w:cs="仿宋_GB2312"/>
      <w:color w:val="000000"/>
      <w:sz w:val="28"/>
      <w:szCs w:val="28"/>
      <w:u w:val="none"/>
    </w:rPr>
  </w:style>
  <w:style w:type="character" w:customStyle="1" w:styleId="37">
    <w:name w:val="font01"/>
    <w:basedOn w:val="16"/>
    <w:qFormat/>
    <w:uiPriority w:val="0"/>
    <w:rPr>
      <w:rFonts w:hint="default" w:ascii="仿宋_GB2312" w:eastAsia="仿宋_GB2312" w:cs="仿宋_GB2312"/>
      <w:color w:val="FF0000"/>
      <w:sz w:val="28"/>
      <w:szCs w:val="28"/>
      <w:u w:val="none"/>
    </w:rPr>
  </w:style>
  <w:style w:type="paragraph" w:customStyle="1" w:styleId="38">
    <w:name w:val="修订1"/>
    <w:unhideWhenUsed/>
    <w:qFormat/>
    <w:uiPriority w:val="99"/>
    <w:rPr>
      <w:rFonts w:ascii="Calibri" w:hAnsi="Calibri" w:eastAsia="宋体" w:cs="Times New Roman"/>
      <w:kern w:val="2"/>
      <w:sz w:val="21"/>
      <w:szCs w:val="24"/>
      <w:lang w:val="en-US" w:eastAsia="zh-CN" w:bidi="ar-SA"/>
    </w:rPr>
  </w:style>
  <w:style w:type="character" w:customStyle="1" w:styleId="39">
    <w:name w:val="font51"/>
    <w:basedOn w:val="16"/>
    <w:qFormat/>
    <w:uiPriority w:val="0"/>
    <w:rPr>
      <w:rFonts w:hint="default" w:ascii="仿宋_GB2312" w:eastAsia="仿宋_GB2312" w:cs="仿宋_GB2312"/>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18408</Words>
  <Characters>19588</Characters>
  <Lines>180</Lines>
  <Paragraphs>50</Paragraphs>
  <TotalTime>0</TotalTime>
  <ScaleCrop>false</ScaleCrop>
  <LinksUpToDate>false</LinksUpToDate>
  <CharactersWithSpaces>20888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2024-03-25T04:18:00Z</dcterms:created>
  <dc:creator>Administrator</dc:creator>
  <cp:lastModifiedBy> O Y</cp:lastModifiedBy>
  <cp:lastPrinted>2025-02-12T02:06:00Z</cp:lastPrinted>
  <dcterms:modified xsi:type="dcterms:W3CDTF">2025-02-12T02:45:21Z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356673B513A44D73A5835E85E844B09A_13</vt:lpwstr>
  </property>
  <property fmtid="{D5CDD505-2E9C-101B-9397-08002B2CF9AE}" pid="4" name="commondata">
    <vt:lpwstr>eyJoZGlkIjoiYmMwODAwYTI5YWFmYjEyZTg5NjMzMWU4MDRlMWVlOTkifQ==</vt:lpwstr>
  </property>
  <property fmtid="{D5CDD505-2E9C-101B-9397-08002B2CF9AE}" pid="5" name="KSOTemplateDocerSaveRecord">
    <vt:lpwstr>eyJoZGlkIjoiNzY0ZTlhMWFkYjVlMjBhNjliM2E0MGRmZDQ1OWQ0N2UiLCJ1c2VySWQiOiI0MjI2OTM4MjgifQ==</vt:lpwstr>
  </property>
</Properties>
</file>